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AD0" w:rsidRPr="00CF2766" w:rsidRDefault="00531AD0" w:rsidP="001C4F95">
      <w:pPr>
        <w:spacing w:before="100" w:beforeAutospacing="1"/>
        <w:ind w:left="0"/>
        <w:jc w:val="center"/>
        <w:rPr>
          <w:sz w:val="22"/>
          <w:szCs w:val="22"/>
        </w:rPr>
      </w:pPr>
      <w:r w:rsidRPr="00CF2766">
        <w:rPr>
          <w:b/>
          <w:bCs/>
          <w:color w:val="000000"/>
          <w:sz w:val="22"/>
          <w:szCs w:val="22"/>
        </w:rPr>
        <w:t xml:space="preserve">ATTO </w:t>
      </w:r>
      <w:proofErr w:type="spellStart"/>
      <w:r w:rsidRPr="00CF2766">
        <w:rPr>
          <w:b/>
          <w:bCs/>
          <w:color w:val="000000"/>
          <w:sz w:val="22"/>
          <w:szCs w:val="22"/>
        </w:rPr>
        <w:t>DI</w:t>
      </w:r>
      <w:proofErr w:type="spellEnd"/>
      <w:r w:rsidRPr="00CF2766">
        <w:rPr>
          <w:b/>
          <w:bCs/>
          <w:color w:val="000000"/>
          <w:sz w:val="22"/>
          <w:szCs w:val="22"/>
        </w:rPr>
        <w:t xml:space="preserve"> CESSIONE </w:t>
      </w:r>
      <w:proofErr w:type="spellStart"/>
      <w:r w:rsidRPr="00CF2766">
        <w:rPr>
          <w:b/>
          <w:bCs/>
          <w:color w:val="000000"/>
          <w:sz w:val="22"/>
          <w:szCs w:val="22"/>
        </w:rPr>
        <w:t>DI</w:t>
      </w:r>
      <w:proofErr w:type="spellEnd"/>
      <w:r w:rsidRPr="00CF2766">
        <w:rPr>
          <w:b/>
          <w:bCs/>
          <w:color w:val="000000"/>
          <w:sz w:val="22"/>
          <w:szCs w:val="22"/>
        </w:rPr>
        <w:t xml:space="preserve"> PROPRIETÀ A TITOLO GRATUITO</w:t>
      </w:r>
    </w:p>
    <w:p w:rsidR="00531AD0" w:rsidRPr="00CF2766" w:rsidRDefault="00531AD0" w:rsidP="00693043">
      <w:pPr>
        <w:spacing w:before="100" w:beforeAutospacing="1"/>
        <w:ind w:left="0"/>
        <w:jc w:val="both"/>
        <w:rPr>
          <w:sz w:val="22"/>
          <w:szCs w:val="22"/>
        </w:rPr>
      </w:pPr>
    </w:p>
    <w:p w:rsidR="00531AD0" w:rsidRPr="00CF2766" w:rsidRDefault="00531AD0" w:rsidP="00693043">
      <w:pPr>
        <w:spacing w:before="100" w:beforeAutospacing="1"/>
        <w:ind w:left="0"/>
        <w:jc w:val="both"/>
        <w:rPr>
          <w:sz w:val="22"/>
          <w:szCs w:val="22"/>
        </w:rPr>
      </w:pPr>
      <w:r w:rsidRPr="00CF2766">
        <w:rPr>
          <w:sz w:val="22"/>
          <w:szCs w:val="22"/>
        </w:rPr>
        <w:t>Premesso che:</w:t>
      </w:r>
    </w:p>
    <w:p w:rsidR="00531AD0" w:rsidRDefault="00531AD0" w:rsidP="00693043">
      <w:pPr>
        <w:spacing w:before="100" w:beforeAutospacing="1"/>
        <w:ind w:left="0"/>
        <w:jc w:val="both"/>
        <w:rPr>
          <w:sz w:val="22"/>
          <w:szCs w:val="22"/>
        </w:rPr>
      </w:pPr>
      <w:r w:rsidRPr="00CF2766">
        <w:rPr>
          <w:sz w:val="22"/>
          <w:szCs w:val="22"/>
        </w:rPr>
        <w:t>- la Città Metropolitana di Venezia, con sede in Venezia, San Marco 2662 è proprietaria dei seguenti beni:</w:t>
      </w:r>
    </w:p>
    <w:p w:rsidR="00ED1434" w:rsidRDefault="00ED1434" w:rsidP="00693043">
      <w:pPr>
        <w:spacing w:before="100" w:beforeAutospacing="1"/>
        <w:ind w:left="0"/>
        <w:jc w:val="both"/>
        <w:rPr>
          <w:sz w:val="22"/>
          <w:szCs w:val="22"/>
        </w:rPr>
      </w:pPr>
    </w:p>
    <w:tbl>
      <w:tblPr>
        <w:tblW w:w="9718" w:type="dxa"/>
        <w:tblInd w:w="61" w:type="dxa"/>
        <w:tblCellMar>
          <w:left w:w="70" w:type="dxa"/>
          <w:right w:w="70" w:type="dxa"/>
        </w:tblCellMar>
        <w:tblLook w:val="04A0"/>
      </w:tblPr>
      <w:tblGrid>
        <w:gridCol w:w="1002"/>
        <w:gridCol w:w="1640"/>
        <w:gridCol w:w="1769"/>
        <w:gridCol w:w="1769"/>
        <w:gridCol w:w="1769"/>
        <w:gridCol w:w="1769"/>
      </w:tblGrid>
      <w:tr w:rsidR="00ED1434" w:rsidRPr="00ED1434" w:rsidTr="00ED1434">
        <w:trPr>
          <w:trHeight w:val="28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04040"/>
            <w:vAlign w:val="center"/>
            <w:hideMark/>
          </w:tcPr>
          <w:p w:rsidR="00ED1434" w:rsidRPr="00ED1434" w:rsidRDefault="00ED1434" w:rsidP="00ED1434">
            <w:pPr>
              <w:ind w:left="0"/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ED1434">
              <w:rPr>
                <w:rFonts w:asciiTheme="minorHAnsi" w:hAnsiTheme="minorHAnsi" w:cstheme="minorHAnsi"/>
                <w:b/>
                <w:bCs/>
                <w:color w:val="FFFFFF"/>
              </w:rPr>
              <w:t>Quantità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404040"/>
            <w:vAlign w:val="center"/>
            <w:hideMark/>
          </w:tcPr>
          <w:p w:rsidR="00ED1434" w:rsidRPr="00ED1434" w:rsidRDefault="00ED1434" w:rsidP="00ED1434">
            <w:pPr>
              <w:ind w:left="0"/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ED1434">
              <w:rPr>
                <w:rFonts w:asciiTheme="minorHAnsi" w:hAnsiTheme="minorHAnsi" w:cstheme="minorHAnsi"/>
                <w:b/>
                <w:bCs/>
                <w:color w:val="FFFFFF"/>
              </w:rPr>
              <w:t>Tipologia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404040"/>
            <w:vAlign w:val="center"/>
            <w:hideMark/>
          </w:tcPr>
          <w:p w:rsidR="00ED1434" w:rsidRPr="00ED1434" w:rsidRDefault="00ED1434" w:rsidP="00ED1434">
            <w:pPr>
              <w:ind w:left="0"/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ED1434">
              <w:rPr>
                <w:rFonts w:asciiTheme="minorHAnsi" w:hAnsiTheme="minorHAnsi" w:cstheme="minorHAnsi"/>
                <w:b/>
                <w:bCs/>
                <w:color w:val="FFFFFF"/>
              </w:rPr>
              <w:t>Marca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404040"/>
            <w:vAlign w:val="center"/>
            <w:hideMark/>
          </w:tcPr>
          <w:p w:rsidR="00ED1434" w:rsidRPr="00ED1434" w:rsidRDefault="00ED1434" w:rsidP="00ED1434">
            <w:pPr>
              <w:ind w:left="0"/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ED1434">
              <w:rPr>
                <w:rFonts w:asciiTheme="minorHAnsi" w:hAnsiTheme="minorHAnsi" w:cstheme="minorHAnsi"/>
                <w:b/>
                <w:bCs/>
                <w:color w:val="FFFFFF"/>
              </w:rPr>
              <w:t>Modello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404040"/>
            <w:vAlign w:val="center"/>
            <w:hideMark/>
          </w:tcPr>
          <w:p w:rsidR="00ED1434" w:rsidRPr="00ED1434" w:rsidRDefault="00ED1434" w:rsidP="00ED1434">
            <w:pPr>
              <w:ind w:left="0"/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ED1434">
              <w:rPr>
                <w:rFonts w:asciiTheme="minorHAnsi" w:hAnsiTheme="minorHAnsi" w:cstheme="minorHAnsi"/>
                <w:b/>
                <w:bCs/>
                <w:color w:val="FFFFFF"/>
              </w:rPr>
              <w:t>n. Inventario CMVE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404040"/>
            <w:vAlign w:val="center"/>
            <w:hideMark/>
          </w:tcPr>
          <w:p w:rsidR="00ED1434" w:rsidRPr="00ED1434" w:rsidRDefault="00ED1434" w:rsidP="00ED1434">
            <w:pPr>
              <w:ind w:left="0"/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ED1434">
              <w:rPr>
                <w:rFonts w:asciiTheme="minorHAnsi" w:hAnsiTheme="minorHAnsi" w:cstheme="minorHAnsi"/>
                <w:b/>
                <w:bCs/>
                <w:color w:val="FFFFFF"/>
              </w:rPr>
              <w:t>n. Matricola</w:t>
            </w:r>
          </w:p>
        </w:tc>
      </w:tr>
      <w:tr w:rsidR="00ED1434" w:rsidRPr="00ED1434" w:rsidTr="00ED1434">
        <w:trPr>
          <w:trHeight w:val="312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434" w:rsidRPr="00ED1434" w:rsidRDefault="00ED1434" w:rsidP="00ED1434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1434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1434" w:rsidRPr="00ED1434" w:rsidRDefault="00ED1434" w:rsidP="00ED1434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ED1434">
              <w:rPr>
                <w:rFonts w:asciiTheme="minorHAnsi" w:hAnsiTheme="minorHAnsi" w:cstheme="minorHAnsi"/>
                <w:color w:val="000000"/>
              </w:rPr>
              <w:t>Idropulitrice</w:t>
            </w:r>
            <w:proofErr w:type="spellEnd"/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434" w:rsidRPr="00ED1434" w:rsidRDefault="00ED1434" w:rsidP="00ED1434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ED1434">
              <w:rPr>
                <w:rFonts w:asciiTheme="minorHAnsi" w:hAnsiTheme="minorHAnsi" w:cstheme="minorHAnsi"/>
                <w:color w:val="000000"/>
              </w:rPr>
              <w:t>Annovi</w:t>
            </w:r>
            <w:proofErr w:type="spellEnd"/>
            <w:r w:rsidRPr="00ED1434">
              <w:rPr>
                <w:rFonts w:asciiTheme="minorHAnsi" w:hAnsiTheme="minorHAnsi" w:cstheme="minorHAnsi"/>
                <w:color w:val="000000"/>
              </w:rPr>
              <w:t xml:space="preserve"> e Riverberi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434" w:rsidRPr="00ED1434" w:rsidRDefault="00ED1434" w:rsidP="00ED1434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1434">
              <w:rPr>
                <w:rFonts w:asciiTheme="minorHAnsi" w:hAnsiTheme="minorHAnsi" w:cstheme="minorHAnsi"/>
                <w:color w:val="000000"/>
              </w:rPr>
              <w:t>590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434" w:rsidRPr="00ED1434" w:rsidRDefault="00ED1434" w:rsidP="00ED1434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1434">
              <w:rPr>
                <w:rFonts w:asciiTheme="minorHAnsi" w:hAnsiTheme="minorHAnsi" w:cstheme="minorHAnsi"/>
                <w:color w:val="000000"/>
              </w:rPr>
              <w:t>2058959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434" w:rsidRPr="00ED1434" w:rsidRDefault="00ED1434" w:rsidP="00ED1434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1434">
              <w:rPr>
                <w:rFonts w:asciiTheme="minorHAnsi" w:hAnsiTheme="minorHAnsi" w:cstheme="minorHAnsi"/>
                <w:color w:val="000000"/>
              </w:rPr>
              <w:t>3402100475</w:t>
            </w:r>
          </w:p>
        </w:tc>
      </w:tr>
      <w:tr w:rsidR="00ED1434" w:rsidRPr="00ED1434" w:rsidTr="00ED1434">
        <w:trPr>
          <w:trHeight w:val="312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434" w:rsidRPr="00ED1434" w:rsidRDefault="00ED1434" w:rsidP="00ED1434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1434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1434" w:rsidRPr="00ED1434" w:rsidRDefault="00ED1434" w:rsidP="00ED1434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ED1434">
              <w:rPr>
                <w:rFonts w:asciiTheme="minorHAnsi" w:hAnsiTheme="minorHAnsi" w:cstheme="minorHAnsi"/>
                <w:color w:val="000000"/>
              </w:rPr>
              <w:t>Tirfor</w:t>
            </w:r>
            <w:proofErr w:type="spellEnd"/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434" w:rsidRPr="00ED1434" w:rsidRDefault="00ED1434" w:rsidP="00ED1434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ED1434">
              <w:rPr>
                <w:rFonts w:asciiTheme="minorHAnsi" w:hAnsiTheme="minorHAnsi" w:cstheme="minorHAnsi"/>
                <w:color w:val="000000"/>
              </w:rPr>
              <w:t>Tractel</w:t>
            </w:r>
            <w:proofErr w:type="spellEnd"/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434" w:rsidRPr="00ED1434" w:rsidRDefault="00ED1434" w:rsidP="00ED1434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1434">
              <w:rPr>
                <w:rFonts w:asciiTheme="minorHAnsi" w:hAnsiTheme="minorHAnsi" w:cstheme="minorHAnsi"/>
                <w:color w:val="000000"/>
              </w:rPr>
              <w:t>516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434" w:rsidRPr="00ED1434" w:rsidRDefault="00ED1434" w:rsidP="00ED1434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1434">
              <w:rPr>
                <w:rFonts w:asciiTheme="minorHAnsi" w:hAnsiTheme="minorHAnsi" w:cstheme="minorHAnsi"/>
                <w:color w:val="000000"/>
              </w:rPr>
              <w:t>2059252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434" w:rsidRPr="00ED1434" w:rsidRDefault="00ED1434" w:rsidP="00ED1434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1434">
              <w:rPr>
                <w:rFonts w:asciiTheme="minorHAnsi" w:hAnsiTheme="minorHAnsi" w:cstheme="minorHAnsi"/>
                <w:color w:val="000000"/>
              </w:rPr>
              <w:t>1135006</w:t>
            </w:r>
          </w:p>
        </w:tc>
      </w:tr>
      <w:tr w:rsidR="00ED1434" w:rsidRPr="00ED1434" w:rsidTr="00ED1434">
        <w:trPr>
          <w:trHeight w:val="1284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434" w:rsidRPr="00ED1434" w:rsidRDefault="00ED1434" w:rsidP="00ED1434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1434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1434" w:rsidRPr="00ED1434" w:rsidRDefault="00ED1434" w:rsidP="00ED1434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1434">
              <w:rPr>
                <w:rFonts w:asciiTheme="minorHAnsi" w:hAnsiTheme="minorHAnsi" w:cstheme="minorHAnsi"/>
                <w:color w:val="000000"/>
              </w:rPr>
              <w:t>Motopompa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434" w:rsidRPr="00ED1434" w:rsidRDefault="00ED1434" w:rsidP="00ED1434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ED1434">
              <w:rPr>
                <w:rFonts w:asciiTheme="minorHAnsi" w:hAnsiTheme="minorHAnsi" w:cstheme="minorHAnsi"/>
                <w:color w:val="000000"/>
              </w:rPr>
              <w:t>Viesse</w:t>
            </w:r>
            <w:proofErr w:type="spellEnd"/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434" w:rsidRPr="00ED1434" w:rsidRDefault="00ED1434" w:rsidP="00ED1434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1434">
              <w:rPr>
                <w:rFonts w:asciiTheme="minorHAnsi" w:hAnsiTheme="minorHAnsi" w:cstheme="minorHAnsi"/>
                <w:color w:val="000000"/>
              </w:rPr>
              <w:t>RB625 AGVM2+BT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434" w:rsidRPr="00ED1434" w:rsidRDefault="00ED1434" w:rsidP="00ED1434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1434">
              <w:rPr>
                <w:rFonts w:asciiTheme="minorHAnsi" w:hAnsiTheme="minorHAnsi" w:cstheme="minorHAnsi"/>
                <w:color w:val="000000"/>
              </w:rPr>
              <w:t>2057301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434" w:rsidRPr="00ED1434" w:rsidRDefault="00ED1434" w:rsidP="00ED1434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1434">
              <w:rPr>
                <w:rFonts w:asciiTheme="minorHAnsi" w:hAnsiTheme="minorHAnsi" w:cstheme="minorHAnsi"/>
                <w:color w:val="000000"/>
              </w:rPr>
              <w:t>214/08</w:t>
            </w:r>
          </w:p>
        </w:tc>
      </w:tr>
      <w:tr w:rsidR="00ED1434" w:rsidRPr="00ED1434" w:rsidTr="00ED1434">
        <w:trPr>
          <w:trHeight w:val="312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434" w:rsidRPr="00ED1434" w:rsidRDefault="00ED1434" w:rsidP="00ED1434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1434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1434" w:rsidRPr="00ED1434" w:rsidRDefault="00ED1434" w:rsidP="00ED1434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1434">
              <w:rPr>
                <w:rFonts w:asciiTheme="minorHAnsi" w:hAnsiTheme="minorHAnsi" w:cstheme="minorHAnsi"/>
                <w:color w:val="000000"/>
              </w:rPr>
              <w:t>Carrello R</w:t>
            </w:r>
            <w:r w:rsidR="000D5342">
              <w:rPr>
                <w:rFonts w:asciiTheme="minorHAnsi" w:hAnsiTheme="minorHAnsi" w:cstheme="minorHAnsi"/>
                <w:color w:val="000000"/>
              </w:rPr>
              <w:t>i</w:t>
            </w:r>
            <w:r w:rsidRPr="00ED1434">
              <w:rPr>
                <w:rFonts w:asciiTheme="minorHAnsi" w:hAnsiTheme="minorHAnsi" w:cstheme="minorHAnsi"/>
                <w:color w:val="000000"/>
              </w:rPr>
              <w:t>morchio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434" w:rsidRPr="00ED1434" w:rsidRDefault="00ED1434" w:rsidP="00ED1434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ED1434">
              <w:rPr>
                <w:rFonts w:asciiTheme="minorHAnsi" w:hAnsiTheme="minorHAnsi" w:cstheme="minorHAnsi"/>
                <w:color w:val="000000"/>
              </w:rPr>
              <w:t>Sacar</w:t>
            </w:r>
            <w:proofErr w:type="spellEnd"/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434" w:rsidRPr="00ED1434" w:rsidRDefault="00ED1434" w:rsidP="00ED1434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1434">
              <w:rPr>
                <w:rFonts w:asciiTheme="minorHAnsi" w:hAnsiTheme="minorHAnsi" w:cstheme="minorHAnsi"/>
                <w:color w:val="000000"/>
              </w:rPr>
              <w:t>SA1200</w:t>
            </w: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34" w:rsidRPr="00ED1434" w:rsidRDefault="00ED1434" w:rsidP="00ED1434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434" w:rsidRPr="00ED1434" w:rsidRDefault="00ED1434" w:rsidP="00ED1434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D1434" w:rsidRPr="00ED1434" w:rsidTr="00ED1434">
        <w:trPr>
          <w:trHeight w:val="924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434" w:rsidRPr="00ED1434" w:rsidRDefault="00ED1434" w:rsidP="00ED1434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1434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1434" w:rsidRPr="00ED1434" w:rsidRDefault="00ED1434" w:rsidP="00ED1434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1434">
              <w:rPr>
                <w:rFonts w:asciiTheme="minorHAnsi" w:hAnsiTheme="minorHAnsi" w:cstheme="minorHAnsi"/>
                <w:color w:val="000000"/>
              </w:rPr>
              <w:t>Imbarcazione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434" w:rsidRPr="00ED1434" w:rsidRDefault="00ED1434" w:rsidP="00ED1434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ED1434">
              <w:rPr>
                <w:rFonts w:asciiTheme="minorHAnsi" w:hAnsiTheme="minorHAnsi" w:cstheme="minorHAnsi"/>
                <w:color w:val="000000"/>
              </w:rPr>
              <w:t>Italmarine</w:t>
            </w:r>
            <w:proofErr w:type="spellEnd"/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434" w:rsidRPr="00ED1434" w:rsidRDefault="00ED1434" w:rsidP="00ED1434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1434">
              <w:rPr>
                <w:rFonts w:asciiTheme="minorHAnsi" w:hAnsiTheme="minorHAnsi" w:cstheme="minorHAnsi"/>
                <w:color w:val="000000"/>
              </w:rPr>
              <w:t>Canadian 445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434" w:rsidRPr="00ED1434" w:rsidRDefault="00ED1434" w:rsidP="00ED1434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1434">
              <w:rPr>
                <w:rFonts w:asciiTheme="minorHAnsi" w:hAnsiTheme="minorHAnsi" w:cstheme="minorHAnsi"/>
                <w:color w:val="000000"/>
              </w:rPr>
              <w:t>310018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434" w:rsidRPr="00ED1434" w:rsidRDefault="00ED1434" w:rsidP="00ED1434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D1434" w:rsidRPr="00ED1434" w:rsidTr="00ED1434">
        <w:trPr>
          <w:trHeight w:val="312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434" w:rsidRPr="00ED1434" w:rsidRDefault="00ED1434" w:rsidP="00ED1434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1434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1434" w:rsidRPr="00ED1434" w:rsidRDefault="00ED1434" w:rsidP="00ED1434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1434">
              <w:rPr>
                <w:rFonts w:asciiTheme="minorHAnsi" w:hAnsiTheme="minorHAnsi" w:cstheme="minorHAnsi"/>
                <w:color w:val="000000"/>
              </w:rPr>
              <w:t>Carrello Porta Barca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434" w:rsidRPr="00ED1434" w:rsidRDefault="00ED1434" w:rsidP="00ED1434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ED1434">
              <w:rPr>
                <w:rFonts w:asciiTheme="minorHAnsi" w:hAnsiTheme="minorHAnsi" w:cstheme="minorHAnsi"/>
                <w:color w:val="000000"/>
              </w:rPr>
              <w:t>Sacar</w:t>
            </w:r>
            <w:proofErr w:type="spellEnd"/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434" w:rsidRPr="00ED1434" w:rsidRDefault="00ED1434" w:rsidP="00ED1434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1434">
              <w:rPr>
                <w:rFonts w:asciiTheme="minorHAnsi" w:hAnsiTheme="minorHAnsi" w:cstheme="minorHAnsi"/>
                <w:color w:val="000000"/>
              </w:rPr>
              <w:t>SR 800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434" w:rsidRPr="00ED1434" w:rsidRDefault="00ED1434" w:rsidP="00ED1434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1434">
              <w:rPr>
                <w:rFonts w:asciiTheme="minorHAnsi" w:hAnsiTheme="minorHAnsi" w:cstheme="minorHAnsi"/>
                <w:color w:val="000000"/>
              </w:rPr>
              <w:t>310004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434" w:rsidRPr="00ED1434" w:rsidRDefault="00ED1434" w:rsidP="00ED1434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D1434" w:rsidRPr="00ED1434" w:rsidTr="00ED1434">
        <w:trPr>
          <w:trHeight w:val="312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434" w:rsidRPr="00ED1434" w:rsidRDefault="00ED1434" w:rsidP="00ED1434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1434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1434" w:rsidRPr="00ED1434" w:rsidRDefault="00ED1434" w:rsidP="00ED1434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1434">
              <w:rPr>
                <w:rFonts w:asciiTheme="minorHAnsi" w:hAnsiTheme="minorHAnsi" w:cstheme="minorHAnsi"/>
                <w:color w:val="000000"/>
              </w:rPr>
              <w:t>Gazebo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434" w:rsidRPr="00ED1434" w:rsidRDefault="00ED1434" w:rsidP="00ED1434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1434">
              <w:rPr>
                <w:rFonts w:asciiTheme="minorHAnsi" w:hAnsiTheme="minorHAnsi" w:cstheme="minorHAnsi"/>
                <w:color w:val="000000"/>
              </w:rPr>
              <w:t>RAY BOT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434" w:rsidRPr="00ED1434" w:rsidRDefault="00ED1434" w:rsidP="00ED1434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434" w:rsidRPr="00ED1434" w:rsidRDefault="00ED1434" w:rsidP="00ED1434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1434">
              <w:rPr>
                <w:rFonts w:asciiTheme="minorHAnsi" w:hAnsiTheme="minorHAnsi" w:cstheme="minorHAnsi"/>
                <w:color w:val="000000"/>
              </w:rPr>
              <w:t>(ID : 31265) (-29)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434" w:rsidRPr="00ED1434" w:rsidRDefault="00ED1434" w:rsidP="00ED1434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D1434" w:rsidRPr="00ED1434" w:rsidTr="00ED1434">
        <w:trPr>
          <w:trHeight w:val="312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434" w:rsidRPr="00ED1434" w:rsidRDefault="00ED1434" w:rsidP="00ED1434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1434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1434" w:rsidRPr="00ED1434" w:rsidRDefault="00ED1434" w:rsidP="00ED1434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1434">
              <w:rPr>
                <w:rFonts w:asciiTheme="minorHAnsi" w:hAnsiTheme="minorHAnsi" w:cstheme="minorHAnsi"/>
                <w:color w:val="000000"/>
              </w:rPr>
              <w:t>Gazebo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434" w:rsidRPr="00ED1434" w:rsidRDefault="00ED1434" w:rsidP="00ED1434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1434">
              <w:rPr>
                <w:rFonts w:asciiTheme="minorHAnsi" w:hAnsiTheme="minorHAnsi" w:cstheme="minorHAnsi"/>
                <w:color w:val="000000"/>
              </w:rPr>
              <w:t>RAY BOT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434" w:rsidRPr="00ED1434" w:rsidRDefault="00ED1434" w:rsidP="00ED1434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434" w:rsidRPr="00ED1434" w:rsidRDefault="00ED1434" w:rsidP="00ED1434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1434">
              <w:rPr>
                <w:rFonts w:asciiTheme="minorHAnsi" w:hAnsiTheme="minorHAnsi" w:cstheme="minorHAnsi"/>
                <w:color w:val="000000"/>
              </w:rPr>
              <w:t>(ID : 31266) (-30)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434" w:rsidRPr="00ED1434" w:rsidRDefault="00ED1434" w:rsidP="00ED1434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D1434" w:rsidRPr="00ED1434" w:rsidTr="00ED1434">
        <w:trPr>
          <w:trHeight w:val="312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434" w:rsidRPr="00ED1434" w:rsidRDefault="00ED1434" w:rsidP="00ED1434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1434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1434" w:rsidRPr="00ED1434" w:rsidRDefault="00ED1434" w:rsidP="00ED1434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1434">
              <w:rPr>
                <w:rFonts w:asciiTheme="minorHAnsi" w:hAnsiTheme="minorHAnsi" w:cstheme="minorHAnsi"/>
                <w:color w:val="000000"/>
              </w:rPr>
              <w:t>Gazebo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434" w:rsidRPr="00ED1434" w:rsidRDefault="00ED1434" w:rsidP="00ED1434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1434">
              <w:rPr>
                <w:rFonts w:asciiTheme="minorHAnsi" w:hAnsiTheme="minorHAnsi" w:cstheme="minorHAnsi"/>
                <w:color w:val="000000"/>
              </w:rPr>
              <w:t>RAY BOT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434" w:rsidRPr="00ED1434" w:rsidRDefault="00ED1434" w:rsidP="00ED1434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434" w:rsidRPr="00ED1434" w:rsidRDefault="00ED1434" w:rsidP="00ED1434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1434">
              <w:rPr>
                <w:rFonts w:asciiTheme="minorHAnsi" w:hAnsiTheme="minorHAnsi" w:cstheme="minorHAnsi"/>
                <w:color w:val="000000"/>
              </w:rPr>
              <w:t>(ID : 31267) (-31)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434" w:rsidRPr="00ED1434" w:rsidRDefault="00ED1434" w:rsidP="00ED1434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D1434" w:rsidRPr="00ED1434" w:rsidTr="00ED1434">
        <w:trPr>
          <w:trHeight w:val="312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434" w:rsidRPr="00ED1434" w:rsidRDefault="00ED1434" w:rsidP="00ED1434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1434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1434" w:rsidRPr="00ED1434" w:rsidRDefault="00ED1434" w:rsidP="00ED1434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1434">
              <w:rPr>
                <w:rFonts w:asciiTheme="minorHAnsi" w:hAnsiTheme="minorHAnsi" w:cstheme="minorHAnsi"/>
                <w:color w:val="000000"/>
              </w:rPr>
              <w:t>Gazebo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434" w:rsidRPr="00ED1434" w:rsidRDefault="00ED1434" w:rsidP="00ED1434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1434">
              <w:rPr>
                <w:rFonts w:asciiTheme="minorHAnsi" w:hAnsiTheme="minorHAnsi" w:cstheme="minorHAnsi"/>
                <w:color w:val="000000"/>
              </w:rPr>
              <w:t>RAY BOT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434" w:rsidRPr="00ED1434" w:rsidRDefault="00ED1434" w:rsidP="00ED1434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434" w:rsidRPr="00ED1434" w:rsidRDefault="00ED1434" w:rsidP="00ED1434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1434">
              <w:rPr>
                <w:rFonts w:asciiTheme="minorHAnsi" w:hAnsiTheme="minorHAnsi" w:cstheme="minorHAnsi"/>
                <w:color w:val="000000"/>
              </w:rPr>
              <w:t>(ID : 31268) (-32)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434" w:rsidRPr="00ED1434" w:rsidRDefault="00ED1434" w:rsidP="00ED1434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D1434" w:rsidRPr="00ED1434" w:rsidTr="00ED1434">
        <w:trPr>
          <w:trHeight w:val="288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ED1434" w:rsidRPr="00ED1434" w:rsidRDefault="00ED1434" w:rsidP="00ED1434">
            <w:pPr>
              <w:ind w:left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D1434">
              <w:rPr>
                <w:rFonts w:asciiTheme="minorHAnsi" w:hAnsiTheme="minorHAnsi" w:cstheme="minorHAnsi"/>
                <w:b/>
                <w:bCs/>
                <w:color w:val="000000"/>
              </w:rPr>
              <w:t>10</w:t>
            </w:r>
          </w:p>
        </w:tc>
        <w:tc>
          <w:tcPr>
            <w:tcW w:w="87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50"/>
            <w:noWrap/>
            <w:vAlign w:val="center"/>
            <w:hideMark/>
          </w:tcPr>
          <w:p w:rsidR="00ED1434" w:rsidRPr="00ED1434" w:rsidRDefault="00ED1434" w:rsidP="00ED1434">
            <w:pPr>
              <w:ind w:left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D1434">
              <w:rPr>
                <w:rFonts w:asciiTheme="minorHAnsi" w:hAnsiTheme="minorHAnsi" w:cstheme="minorHAnsi"/>
                <w:b/>
                <w:bCs/>
                <w:color w:val="000000"/>
              </w:rPr>
              <w:t>TOTALE</w:t>
            </w:r>
          </w:p>
        </w:tc>
      </w:tr>
    </w:tbl>
    <w:p w:rsidR="00ED1434" w:rsidRDefault="00ED1434" w:rsidP="00693043">
      <w:pPr>
        <w:spacing w:before="100" w:beforeAutospacing="1"/>
        <w:ind w:left="0"/>
        <w:jc w:val="both"/>
        <w:rPr>
          <w:sz w:val="22"/>
          <w:szCs w:val="22"/>
        </w:rPr>
      </w:pPr>
    </w:p>
    <w:p w:rsidR="00531AD0" w:rsidRPr="00CF2766" w:rsidRDefault="00531AD0" w:rsidP="00693043">
      <w:pPr>
        <w:spacing w:before="100" w:beforeAutospacing="1"/>
        <w:ind w:left="0"/>
        <w:jc w:val="both"/>
        <w:rPr>
          <w:sz w:val="22"/>
          <w:szCs w:val="22"/>
        </w:rPr>
      </w:pPr>
      <w:r w:rsidRPr="00CF2766">
        <w:rPr>
          <w:sz w:val="22"/>
          <w:szCs w:val="22"/>
        </w:rPr>
        <w:t>- essi non sono più rispondenti alle esigenze del Servizio Protezione Civile della Città</w:t>
      </w:r>
      <w:r w:rsidR="00F65A3A" w:rsidRPr="00CF2766">
        <w:rPr>
          <w:sz w:val="22"/>
          <w:szCs w:val="22"/>
        </w:rPr>
        <w:t xml:space="preserve"> </w:t>
      </w:r>
      <w:r w:rsidRPr="00CF2766">
        <w:rPr>
          <w:sz w:val="22"/>
          <w:szCs w:val="22"/>
        </w:rPr>
        <w:t>Metropolitana di Venezia mentre risultano utili alla gestione d</w:t>
      </w:r>
      <w:r w:rsidR="002E1712" w:rsidRPr="00CF2766">
        <w:rPr>
          <w:sz w:val="22"/>
          <w:szCs w:val="22"/>
        </w:rPr>
        <w:t>i altre</w:t>
      </w:r>
      <w:r w:rsidRPr="00CF2766">
        <w:rPr>
          <w:sz w:val="22"/>
          <w:szCs w:val="22"/>
        </w:rPr>
        <w:t xml:space="preserve"> emergenze;</w:t>
      </w:r>
    </w:p>
    <w:p w:rsidR="00531AD0" w:rsidRPr="00CF2766" w:rsidRDefault="00531AD0" w:rsidP="00693043">
      <w:pPr>
        <w:spacing w:before="100" w:beforeAutospacing="1"/>
        <w:ind w:left="0"/>
        <w:jc w:val="both"/>
        <w:rPr>
          <w:sz w:val="22"/>
          <w:szCs w:val="22"/>
        </w:rPr>
      </w:pPr>
      <w:r w:rsidRPr="00CF2766">
        <w:rPr>
          <w:sz w:val="22"/>
          <w:szCs w:val="22"/>
        </w:rPr>
        <w:t>- stante il nesso di strumentalità tra i beni stessi e l'erogazione di servizi e svolgimento di funzioni istituzionali;</w:t>
      </w:r>
    </w:p>
    <w:p w:rsidR="003F5458" w:rsidRDefault="00531AD0" w:rsidP="00693043">
      <w:pPr>
        <w:spacing w:before="100" w:beforeAutospacing="1"/>
        <w:ind w:left="0"/>
        <w:jc w:val="both"/>
        <w:rPr>
          <w:sz w:val="22"/>
          <w:szCs w:val="22"/>
        </w:rPr>
      </w:pPr>
      <w:r w:rsidRPr="00CF2766">
        <w:rPr>
          <w:sz w:val="22"/>
          <w:szCs w:val="22"/>
        </w:rPr>
        <w:t>- il trasferimento si attua tra soggetti pubblici, ha per oggetto beni già destinati a pubbliche finalità e si giustifica in ragione della permanenza di tale destinazione.</w:t>
      </w:r>
    </w:p>
    <w:p w:rsidR="00601F29" w:rsidRPr="00CF2766" w:rsidRDefault="00601F29" w:rsidP="00693043">
      <w:pPr>
        <w:spacing w:before="100" w:beforeAutospacing="1"/>
        <w:ind w:left="0"/>
        <w:jc w:val="both"/>
        <w:rPr>
          <w:sz w:val="22"/>
          <w:szCs w:val="22"/>
        </w:rPr>
      </w:pPr>
    </w:p>
    <w:p w:rsidR="00531AD0" w:rsidRPr="00CF2766" w:rsidRDefault="00B66858" w:rsidP="00693043">
      <w:pPr>
        <w:spacing w:before="100" w:beforeAutospacing="1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CE</w:t>
      </w:r>
      <w:r w:rsidR="00531AD0" w:rsidRPr="00CF2766">
        <w:rPr>
          <w:sz w:val="22"/>
          <w:szCs w:val="22"/>
        </w:rPr>
        <w:t>DENTE</w:t>
      </w:r>
    </w:p>
    <w:p w:rsidR="00A0775F" w:rsidRDefault="003D1C6E" w:rsidP="00693043">
      <w:pPr>
        <w:spacing w:before="100" w:beforeAutospacing="1"/>
        <w:ind w:left="0"/>
        <w:jc w:val="both"/>
        <w:rPr>
          <w:sz w:val="22"/>
          <w:szCs w:val="22"/>
        </w:rPr>
      </w:pPr>
      <w:r w:rsidRPr="00CF2766">
        <w:rPr>
          <w:sz w:val="22"/>
          <w:szCs w:val="22"/>
        </w:rPr>
        <w:t xml:space="preserve">Città Metropolitana di Venezia, con sede in Venezia, San Marco 2662, cod. </w:t>
      </w:r>
      <w:proofErr w:type="spellStart"/>
      <w:r w:rsidRPr="00CF2766">
        <w:rPr>
          <w:sz w:val="22"/>
          <w:szCs w:val="22"/>
        </w:rPr>
        <w:t>fisc</w:t>
      </w:r>
      <w:proofErr w:type="spellEnd"/>
      <w:r w:rsidRPr="00CF2766">
        <w:rPr>
          <w:sz w:val="22"/>
          <w:szCs w:val="22"/>
        </w:rPr>
        <w:t xml:space="preserve">. 80008840276, nella persona del </w:t>
      </w:r>
      <w:r w:rsidR="00B87E7F" w:rsidRPr="00CF2766">
        <w:rPr>
          <w:sz w:val="22"/>
          <w:szCs w:val="22"/>
        </w:rPr>
        <w:t xml:space="preserve">dott. </w:t>
      </w:r>
      <w:r w:rsidR="00523A40">
        <w:rPr>
          <w:sz w:val="22"/>
          <w:szCs w:val="22"/>
        </w:rPr>
        <w:t xml:space="preserve">Ing. </w:t>
      </w:r>
      <w:r w:rsidR="00523A40" w:rsidRPr="00523A40">
        <w:rPr>
          <w:sz w:val="22"/>
          <w:szCs w:val="22"/>
        </w:rPr>
        <w:t xml:space="preserve">Nicola </w:t>
      </w:r>
      <w:proofErr w:type="spellStart"/>
      <w:r w:rsidR="00523A40" w:rsidRPr="00523A40">
        <w:rPr>
          <w:sz w:val="22"/>
          <w:szCs w:val="22"/>
        </w:rPr>
        <w:t>Torricella</w:t>
      </w:r>
      <w:proofErr w:type="spellEnd"/>
      <w:r w:rsidR="00523A40" w:rsidRPr="00523A40">
        <w:rPr>
          <w:sz w:val="22"/>
          <w:szCs w:val="22"/>
        </w:rPr>
        <w:t>, Direttore Generale, giusto Atto Decreto Sindacale n. 71 del 19.12.2023</w:t>
      </w:r>
      <w:r w:rsidR="00523A40">
        <w:rPr>
          <w:sz w:val="22"/>
          <w:szCs w:val="22"/>
        </w:rPr>
        <w:t xml:space="preserve">, </w:t>
      </w:r>
      <w:r w:rsidRPr="00CF2766">
        <w:rPr>
          <w:sz w:val="22"/>
          <w:szCs w:val="22"/>
        </w:rPr>
        <w:t>domiciliato per la carica presso la Città Metropolitana</w:t>
      </w:r>
      <w:r w:rsidR="00EF51C7">
        <w:rPr>
          <w:sz w:val="22"/>
          <w:szCs w:val="22"/>
        </w:rPr>
        <w:t xml:space="preserve"> di Venezia (di seguito: </w:t>
      </w:r>
      <w:proofErr w:type="spellStart"/>
      <w:r w:rsidR="00EF51C7">
        <w:rPr>
          <w:sz w:val="22"/>
          <w:szCs w:val="22"/>
        </w:rPr>
        <w:t>CmVe</w:t>
      </w:r>
      <w:proofErr w:type="spellEnd"/>
      <w:r w:rsidRPr="00CF2766">
        <w:rPr>
          <w:sz w:val="22"/>
          <w:szCs w:val="22"/>
        </w:rPr>
        <w:t>);</w:t>
      </w:r>
    </w:p>
    <w:p w:rsidR="00903789" w:rsidRDefault="00903789" w:rsidP="00693043">
      <w:pPr>
        <w:spacing w:before="100" w:beforeAutospacing="1"/>
        <w:ind w:left="0"/>
        <w:jc w:val="both"/>
        <w:rPr>
          <w:sz w:val="22"/>
          <w:szCs w:val="22"/>
        </w:rPr>
      </w:pPr>
    </w:p>
    <w:p w:rsidR="00903789" w:rsidRDefault="00903789" w:rsidP="00693043">
      <w:pPr>
        <w:spacing w:before="100" w:beforeAutospacing="1"/>
        <w:ind w:left="0"/>
        <w:jc w:val="both"/>
        <w:rPr>
          <w:sz w:val="22"/>
          <w:szCs w:val="22"/>
        </w:rPr>
      </w:pPr>
    </w:p>
    <w:p w:rsidR="00531AD0" w:rsidRPr="00CF2766" w:rsidRDefault="00531AD0" w:rsidP="00693043">
      <w:pPr>
        <w:spacing w:before="100" w:beforeAutospacing="1"/>
        <w:ind w:left="0"/>
        <w:jc w:val="both"/>
        <w:rPr>
          <w:sz w:val="22"/>
          <w:szCs w:val="22"/>
        </w:rPr>
      </w:pPr>
      <w:r w:rsidRPr="00CF2766">
        <w:rPr>
          <w:sz w:val="22"/>
          <w:szCs w:val="22"/>
        </w:rPr>
        <w:t>CESSIONARIO</w:t>
      </w:r>
    </w:p>
    <w:p w:rsidR="00F64551" w:rsidRPr="00CF2766" w:rsidRDefault="00F64551" w:rsidP="00693043">
      <w:pPr>
        <w:jc w:val="both"/>
        <w:rPr>
          <w:sz w:val="22"/>
          <w:szCs w:val="22"/>
        </w:rPr>
      </w:pPr>
    </w:p>
    <w:p w:rsidR="00F64551" w:rsidRPr="00CF2766" w:rsidRDefault="00F64551" w:rsidP="00693043">
      <w:pPr>
        <w:ind w:left="0"/>
        <w:jc w:val="both"/>
        <w:rPr>
          <w:sz w:val="22"/>
          <w:szCs w:val="22"/>
        </w:rPr>
      </w:pPr>
      <w:r w:rsidRPr="00CF2766">
        <w:rPr>
          <w:sz w:val="22"/>
          <w:szCs w:val="22"/>
        </w:rPr>
        <w:t xml:space="preserve">Comune di </w:t>
      </w:r>
      <w:r w:rsidR="00ED1434">
        <w:rPr>
          <w:sz w:val="22"/>
          <w:szCs w:val="22"/>
          <w:highlight w:val="yellow"/>
        </w:rPr>
        <w:t>Venezia</w:t>
      </w:r>
      <w:r w:rsidRPr="00CF2766">
        <w:rPr>
          <w:sz w:val="22"/>
          <w:szCs w:val="22"/>
        </w:rPr>
        <w:t xml:space="preserve">, con sede in </w:t>
      </w:r>
      <w:r w:rsidRPr="00CF2766">
        <w:rPr>
          <w:sz w:val="22"/>
          <w:szCs w:val="22"/>
          <w:highlight w:val="yellow"/>
        </w:rPr>
        <w:t>[…]</w:t>
      </w:r>
      <w:r w:rsidRPr="00CF2766">
        <w:rPr>
          <w:sz w:val="22"/>
          <w:szCs w:val="22"/>
        </w:rPr>
        <w:t xml:space="preserve"> , cod. </w:t>
      </w:r>
      <w:proofErr w:type="spellStart"/>
      <w:r w:rsidRPr="00CF2766">
        <w:rPr>
          <w:sz w:val="22"/>
          <w:szCs w:val="22"/>
        </w:rPr>
        <w:t>fisc</w:t>
      </w:r>
      <w:proofErr w:type="spellEnd"/>
      <w:r w:rsidRPr="00CF2766">
        <w:rPr>
          <w:sz w:val="22"/>
          <w:szCs w:val="22"/>
        </w:rPr>
        <w:t xml:space="preserve">. </w:t>
      </w:r>
      <w:r w:rsidRPr="00CF2766">
        <w:rPr>
          <w:sz w:val="22"/>
          <w:szCs w:val="22"/>
          <w:highlight w:val="yellow"/>
        </w:rPr>
        <w:t>[…]</w:t>
      </w:r>
      <w:r w:rsidRPr="00CF2766">
        <w:rPr>
          <w:sz w:val="22"/>
          <w:szCs w:val="22"/>
        </w:rPr>
        <w:t xml:space="preserve"> rappresentato da </w:t>
      </w:r>
      <w:r w:rsidRPr="00CF2766">
        <w:rPr>
          <w:sz w:val="22"/>
          <w:szCs w:val="22"/>
          <w:highlight w:val="yellow"/>
        </w:rPr>
        <w:t>[…]</w:t>
      </w:r>
      <w:r w:rsidRPr="00CF2766">
        <w:rPr>
          <w:sz w:val="22"/>
          <w:szCs w:val="22"/>
        </w:rPr>
        <w:t xml:space="preserve"> in qualità di </w:t>
      </w:r>
      <w:r w:rsidRPr="00CF2766">
        <w:rPr>
          <w:sz w:val="22"/>
          <w:szCs w:val="22"/>
          <w:highlight w:val="yellow"/>
        </w:rPr>
        <w:t>[…]</w:t>
      </w:r>
      <w:r w:rsidRPr="00CF2766">
        <w:rPr>
          <w:sz w:val="22"/>
          <w:szCs w:val="22"/>
        </w:rPr>
        <w:t xml:space="preserve">  del Comune di </w:t>
      </w:r>
      <w:r w:rsidR="00ED1434">
        <w:rPr>
          <w:sz w:val="22"/>
          <w:szCs w:val="22"/>
          <w:highlight w:val="yellow"/>
        </w:rPr>
        <w:t>Venezia</w:t>
      </w:r>
      <w:r w:rsidRPr="00CF2766">
        <w:rPr>
          <w:sz w:val="22"/>
          <w:szCs w:val="22"/>
        </w:rPr>
        <w:t xml:space="preserve">, domiciliato per la carica presso il Comune di </w:t>
      </w:r>
      <w:r w:rsidR="00ED1434">
        <w:rPr>
          <w:sz w:val="22"/>
          <w:szCs w:val="22"/>
          <w:highlight w:val="yellow"/>
        </w:rPr>
        <w:t>Venezia</w:t>
      </w:r>
      <w:r w:rsidRPr="00CF2766">
        <w:rPr>
          <w:sz w:val="22"/>
          <w:szCs w:val="22"/>
        </w:rPr>
        <w:t>;</w:t>
      </w:r>
    </w:p>
    <w:p w:rsidR="003F7642" w:rsidRDefault="003F7642" w:rsidP="00693043">
      <w:pPr>
        <w:spacing w:before="100" w:beforeAutospacing="1"/>
        <w:ind w:left="0"/>
        <w:jc w:val="both"/>
        <w:rPr>
          <w:sz w:val="22"/>
          <w:szCs w:val="22"/>
        </w:rPr>
      </w:pPr>
    </w:p>
    <w:p w:rsidR="003F7642" w:rsidRDefault="003F7642" w:rsidP="00693043">
      <w:pPr>
        <w:spacing w:before="100" w:beforeAutospacing="1"/>
        <w:ind w:left="0"/>
        <w:jc w:val="both"/>
        <w:rPr>
          <w:sz w:val="22"/>
          <w:szCs w:val="22"/>
        </w:rPr>
      </w:pPr>
    </w:p>
    <w:p w:rsidR="00531AD0" w:rsidRPr="00CF2766" w:rsidRDefault="00531AD0" w:rsidP="00693043">
      <w:pPr>
        <w:spacing w:before="100" w:beforeAutospacing="1"/>
        <w:ind w:left="0"/>
        <w:jc w:val="both"/>
        <w:rPr>
          <w:sz w:val="22"/>
          <w:szCs w:val="22"/>
        </w:rPr>
      </w:pPr>
      <w:r w:rsidRPr="00CF2766">
        <w:rPr>
          <w:sz w:val="22"/>
          <w:szCs w:val="22"/>
        </w:rPr>
        <w:t>convengono e si stipulano quanto segue:</w:t>
      </w:r>
    </w:p>
    <w:p w:rsidR="00531AD0" w:rsidRDefault="00531AD0" w:rsidP="00693043">
      <w:pPr>
        <w:spacing w:before="100" w:beforeAutospacing="1"/>
        <w:ind w:left="0"/>
        <w:jc w:val="both"/>
        <w:rPr>
          <w:sz w:val="22"/>
          <w:szCs w:val="22"/>
        </w:rPr>
      </w:pPr>
      <w:r w:rsidRPr="00CF2766">
        <w:rPr>
          <w:sz w:val="22"/>
          <w:szCs w:val="22"/>
        </w:rPr>
        <w:t>Art. 1)</w:t>
      </w:r>
      <w:r w:rsidR="00250AD3">
        <w:rPr>
          <w:sz w:val="22"/>
          <w:szCs w:val="22"/>
        </w:rPr>
        <w:t xml:space="preserve"> La </w:t>
      </w:r>
      <w:proofErr w:type="spellStart"/>
      <w:r w:rsidR="00250AD3">
        <w:rPr>
          <w:sz w:val="22"/>
          <w:szCs w:val="22"/>
        </w:rPr>
        <w:t>CmVe</w:t>
      </w:r>
      <w:proofErr w:type="spellEnd"/>
      <w:r w:rsidRPr="00CF2766">
        <w:rPr>
          <w:sz w:val="22"/>
          <w:szCs w:val="22"/>
        </w:rPr>
        <w:t xml:space="preserve"> cede gratuitamente in piena proprietà al beneficiario i seguenti beni nello stato di fatto in cui si trovano:</w:t>
      </w:r>
    </w:p>
    <w:p w:rsidR="007D4E32" w:rsidRDefault="007D4E32" w:rsidP="00134EE2">
      <w:pPr>
        <w:spacing w:before="100" w:beforeAutospacing="1"/>
        <w:ind w:left="0"/>
        <w:jc w:val="both"/>
        <w:rPr>
          <w:sz w:val="22"/>
          <w:szCs w:val="22"/>
        </w:rPr>
      </w:pPr>
    </w:p>
    <w:tbl>
      <w:tblPr>
        <w:tblW w:w="9718" w:type="dxa"/>
        <w:tblInd w:w="61" w:type="dxa"/>
        <w:tblCellMar>
          <w:left w:w="70" w:type="dxa"/>
          <w:right w:w="70" w:type="dxa"/>
        </w:tblCellMar>
        <w:tblLook w:val="04A0"/>
      </w:tblPr>
      <w:tblGrid>
        <w:gridCol w:w="1002"/>
        <w:gridCol w:w="1640"/>
        <w:gridCol w:w="1769"/>
        <w:gridCol w:w="1769"/>
        <w:gridCol w:w="1769"/>
        <w:gridCol w:w="1769"/>
      </w:tblGrid>
      <w:tr w:rsidR="007D4E32" w:rsidRPr="00ED1434" w:rsidTr="002D22E5">
        <w:trPr>
          <w:trHeight w:val="288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04040"/>
            <w:vAlign w:val="center"/>
            <w:hideMark/>
          </w:tcPr>
          <w:p w:rsidR="007D4E32" w:rsidRPr="00ED1434" w:rsidRDefault="007D4E32" w:rsidP="002D22E5">
            <w:pPr>
              <w:ind w:left="0"/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ED1434">
              <w:rPr>
                <w:rFonts w:asciiTheme="minorHAnsi" w:hAnsiTheme="minorHAnsi" w:cstheme="minorHAnsi"/>
                <w:b/>
                <w:bCs/>
                <w:color w:val="FFFFFF"/>
              </w:rPr>
              <w:t>Quantità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404040"/>
            <w:vAlign w:val="center"/>
            <w:hideMark/>
          </w:tcPr>
          <w:p w:rsidR="007D4E32" w:rsidRPr="00ED1434" w:rsidRDefault="007D4E32" w:rsidP="002D22E5">
            <w:pPr>
              <w:ind w:left="0"/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ED1434">
              <w:rPr>
                <w:rFonts w:asciiTheme="minorHAnsi" w:hAnsiTheme="minorHAnsi" w:cstheme="minorHAnsi"/>
                <w:b/>
                <w:bCs/>
                <w:color w:val="FFFFFF"/>
              </w:rPr>
              <w:t>Tipologia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404040"/>
            <w:vAlign w:val="center"/>
            <w:hideMark/>
          </w:tcPr>
          <w:p w:rsidR="007D4E32" w:rsidRPr="00ED1434" w:rsidRDefault="007D4E32" w:rsidP="002D22E5">
            <w:pPr>
              <w:ind w:left="0"/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ED1434">
              <w:rPr>
                <w:rFonts w:asciiTheme="minorHAnsi" w:hAnsiTheme="minorHAnsi" w:cstheme="minorHAnsi"/>
                <w:b/>
                <w:bCs/>
                <w:color w:val="FFFFFF"/>
              </w:rPr>
              <w:t>Marca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404040"/>
            <w:vAlign w:val="center"/>
            <w:hideMark/>
          </w:tcPr>
          <w:p w:rsidR="007D4E32" w:rsidRPr="00ED1434" w:rsidRDefault="007D4E32" w:rsidP="002D22E5">
            <w:pPr>
              <w:ind w:left="0"/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ED1434">
              <w:rPr>
                <w:rFonts w:asciiTheme="minorHAnsi" w:hAnsiTheme="minorHAnsi" w:cstheme="minorHAnsi"/>
                <w:b/>
                <w:bCs/>
                <w:color w:val="FFFFFF"/>
              </w:rPr>
              <w:t>Modello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404040"/>
            <w:vAlign w:val="center"/>
            <w:hideMark/>
          </w:tcPr>
          <w:p w:rsidR="007D4E32" w:rsidRPr="00ED1434" w:rsidRDefault="007D4E32" w:rsidP="002D22E5">
            <w:pPr>
              <w:ind w:left="0"/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ED1434">
              <w:rPr>
                <w:rFonts w:asciiTheme="minorHAnsi" w:hAnsiTheme="minorHAnsi" w:cstheme="minorHAnsi"/>
                <w:b/>
                <w:bCs/>
                <w:color w:val="FFFFFF"/>
              </w:rPr>
              <w:t>n. Inventario CMVE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404040"/>
            <w:vAlign w:val="center"/>
            <w:hideMark/>
          </w:tcPr>
          <w:p w:rsidR="007D4E32" w:rsidRPr="00ED1434" w:rsidRDefault="007D4E32" w:rsidP="002D22E5">
            <w:pPr>
              <w:ind w:left="0"/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ED1434">
              <w:rPr>
                <w:rFonts w:asciiTheme="minorHAnsi" w:hAnsiTheme="minorHAnsi" w:cstheme="minorHAnsi"/>
                <w:b/>
                <w:bCs/>
                <w:color w:val="FFFFFF"/>
              </w:rPr>
              <w:t>n. Matricola</w:t>
            </w:r>
          </w:p>
        </w:tc>
      </w:tr>
      <w:tr w:rsidR="007D4E32" w:rsidRPr="00ED1434" w:rsidTr="002D22E5">
        <w:trPr>
          <w:trHeight w:val="312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32" w:rsidRPr="00ED1434" w:rsidRDefault="007D4E32" w:rsidP="002D22E5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1434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4E32" w:rsidRPr="00ED1434" w:rsidRDefault="007D4E32" w:rsidP="002D22E5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ED1434">
              <w:rPr>
                <w:rFonts w:asciiTheme="minorHAnsi" w:hAnsiTheme="minorHAnsi" w:cstheme="minorHAnsi"/>
                <w:color w:val="000000"/>
              </w:rPr>
              <w:t>Idropulitrice</w:t>
            </w:r>
            <w:proofErr w:type="spellEnd"/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E32" w:rsidRPr="00ED1434" w:rsidRDefault="007D4E32" w:rsidP="002D22E5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ED1434">
              <w:rPr>
                <w:rFonts w:asciiTheme="minorHAnsi" w:hAnsiTheme="minorHAnsi" w:cstheme="minorHAnsi"/>
                <w:color w:val="000000"/>
              </w:rPr>
              <w:t>Annovi</w:t>
            </w:r>
            <w:proofErr w:type="spellEnd"/>
            <w:r w:rsidRPr="00ED1434">
              <w:rPr>
                <w:rFonts w:asciiTheme="minorHAnsi" w:hAnsiTheme="minorHAnsi" w:cstheme="minorHAnsi"/>
                <w:color w:val="000000"/>
              </w:rPr>
              <w:t xml:space="preserve"> e Riverberi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E32" w:rsidRPr="00ED1434" w:rsidRDefault="007D4E32" w:rsidP="002D22E5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1434">
              <w:rPr>
                <w:rFonts w:asciiTheme="minorHAnsi" w:hAnsiTheme="minorHAnsi" w:cstheme="minorHAnsi"/>
                <w:color w:val="000000"/>
              </w:rPr>
              <w:t>590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E32" w:rsidRPr="00ED1434" w:rsidRDefault="007D4E32" w:rsidP="002D22E5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1434">
              <w:rPr>
                <w:rFonts w:asciiTheme="minorHAnsi" w:hAnsiTheme="minorHAnsi" w:cstheme="minorHAnsi"/>
                <w:color w:val="000000"/>
              </w:rPr>
              <w:t>2058959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E32" w:rsidRPr="00ED1434" w:rsidRDefault="007D4E32" w:rsidP="002D22E5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1434">
              <w:rPr>
                <w:rFonts w:asciiTheme="minorHAnsi" w:hAnsiTheme="minorHAnsi" w:cstheme="minorHAnsi"/>
                <w:color w:val="000000"/>
              </w:rPr>
              <w:t>3402100475</w:t>
            </w:r>
          </w:p>
        </w:tc>
      </w:tr>
      <w:tr w:rsidR="007D4E32" w:rsidRPr="00ED1434" w:rsidTr="002D22E5">
        <w:trPr>
          <w:trHeight w:val="312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32" w:rsidRPr="00ED1434" w:rsidRDefault="007D4E32" w:rsidP="002D22E5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1434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4E32" w:rsidRPr="00ED1434" w:rsidRDefault="007D4E32" w:rsidP="002D22E5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ED1434">
              <w:rPr>
                <w:rFonts w:asciiTheme="minorHAnsi" w:hAnsiTheme="minorHAnsi" w:cstheme="minorHAnsi"/>
                <w:color w:val="000000"/>
              </w:rPr>
              <w:t>Tirfor</w:t>
            </w:r>
            <w:proofErr w:type="spellEnd"/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E32" w:rsidRPr="00ED1434" w:rsidRDefault="007D4E32" w:rsidP="002D22E5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ED1434">
              <w:rPr>
                <w:rFonts w:asciiTheme="minorHAnsi" w:hAnsiTheme="minorHAnsi" w:cstheme="minorHAnsi"/>
                <w:color w:val="000000"/>
              </w:rPr>
              <w:t>Tractel</w:t>
            </w:r>
            <w:proofErr w:type="spellEnd"/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E32" w:rsidRPr="00ED1434" w:rsidRDefault="007D4E32" w:rsidP="002D22E5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1434">
              <w:rPr>
                <w:rFonts w:asciiTheme="minorHAnsi" w:hAnsiTheme="minorHAnsi" w:cstheme="minorHAnsi"/>
                <w:color w:val="000000"/>
              </w:rPr>
              <w:t>516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E32" w:rsidRPr="00ED1434" w:rsidRDefault="007D4E32" w:rsidP="002D22E5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1434">
              <w:rPr>
                <w:rFonts w:asciiTheme="minorHAnsi" w:hAnsiTheme="minorHAnsi" w:cstheme="minorHAnsi"/>
                <w:color w:val="000000"/>
              </w:rPr>
              <w:t>2059252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E32" w:rsidRPr="00ED1434" w:rsidRDefault="007D4E32" w:rsidP="002D22E5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1434">
              <w:rPr>
                <w:rFonts w:asciiTheme="minorHAnsi" w:hAnsiTheme="minorHAnsi" w:cstheme="minorHAnsi"/>
                <w:color w:val="000000"/>
              </w:rPr>
              <w:t>1135006</w:t>
            </w:r>
          </w:p>
        </w:tc>
      </w:tr>
      <w:tr w:rsidR="007D4E32" w:rsidRPr="00ED1434" w:rsidTr="002D22E5">
        <w:trPr>
          <w:trHeight w:val="1284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32" w:rsidRPr="00ED1434" w:rsidRDefault="007D4E32" w:rsidP="002D22E5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1434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4E32" w:rsidRPr="00ED1434" w:rsidRDefault="007D4E32" w:rsidP="002D22E5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1434">
              <w:rPr>
                <w:rFonts w:asciiTheme="minorHAnsi" w:hAnsiTheme="minorHAnsi" w:cstheme="minorHAnsi"/>
                <w:color w:val="000000"/>
              </w:rPr>
              <w:t>Motopompa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E32" w:rsidRPr="00ED1434" w:rsidRDefault="007D4E32" w:rsidP="002D22E5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ED1434">
              <w:rPr>
                <w:rFonts w:asciiTheme="minorHAnsi" w:hAnsiTheme="minorHAnsi" w:cstheme="minorHAnsi"/>
                <w:color w:val="000000"/>
              </w:rPr>
              <w:t>Viesse</w:t>
            </w:r>
            <w:proofErr w:type="spellEnd"/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E32" w:rsidRPr="00ED1434" w:rsidRDefault="007D4E32" w:rsidP="002D22E5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1434">
              <w:rPr>
                <w:rFonts w:asciiTheme="minorHAnsi" w:hAnsiTheme="minorHAnsi" w:cstheme="minorHAnsi"/>
                <w:color w:val="000000"/>
              </w:rPr>
              <w:t>RB625 AGVM2+BT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E32" w:rsidRPr="00ED1434" w:rsidRDefault="007D4E32" w:rsidP="002D22E5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1434">
              <w:rPr>
                <w:rFonts w:asciiTheme="minorHAnsi" w:hAnsiTheme="minorHAnsi" w:cstheme="minorHAnsi"/>
                <w:color w:val="000000"/>
              </w:rPr>
              <w:t>2057301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E32" w:rsidRPr="00ED1434" w:rsidRDefault="007D4E32" w:rsidP="002D22E5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1434">
              <w:rPr>
                <w:rFonts w:asciiTheme="minorHAnsi" w:hAnsiTheme="minorHAnsi" w:cstheme="minorHAnsi"/>
                <w:color w:val="000000"/>
              </w:rPr>
              <w:t>214/08</w:t>
            </w:r>
          </w:p>
        </w:tc>
      </w:tr>
      <w:tr w:rsidR="007D4E32" w:rsidRPr="00ED1434" w:rsidTr="002D22E5">
        <w:trPr>
          <w:trHeight w:val="312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32" w:rsidRPr="00ED1434" w:rsidRDefault="007D4E32" w:rsidP="002D22E5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1434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4E32" w:rsidRPr="00ED1434" w:rsidRDefault="007D4E32" w:rsidP="002D22E5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1434">
              <w:rPr>
                <w:rFonts w:asciiTheme="minorHAnsi" w:hAnsiTheme="minorHAnsi" w:cstheme="minorHAnsi"/>
                <w:color w:val="000000"/>
              </w:rPr>
              <w:t>Carrello R</w:t>
            </w:r>
            <w:r>
              <w:rPr>
                <w:rFonts w:asciiTheme="minorHAnsi" w:hAnsiTheme="minorHAnsi" w:cstheme="minorHAnsi"/>
                <w:color w:val="000000"/>
              </w:rPr>
              <w:t>i</w:t>
            </w:r>
            <w:r w:rsidRPr="00ED1434">
              <w:rPr>
                <w:rFonts w:asciiTheme="minorHAnsi" w:hAnsiTheme="minorHAnsi" w:cstheme="minorHAnsi"/>
                <w:color w:val="000000"/>
              </w:rPr>
              <w:t>morchio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E32" w:rsidRPr="00ED1434" w:rsidRDefault="007D4E32" w:rsidP="002D22E5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ED1434">
              <w:rPr>
                <w:rFonts w:asciiTheme="minorHAnsi" w:hAnsiTheme="minorHAnsi" w:cstheme="minorHAnsi"/>
                <w:color w:val="000000"/>
              </w:rPr>
              <w:t>Sacar</w:t>
            </w:r>
            <w:proofErr w:type="spellEnd"/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E32" w:rsidRPr="00ED1434" w:rsidRDefault="007D4E32" w:rsidP="002D22E5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1434">
              <w:rPr>
                <w:rFonts w:asciiTheme="minorHAnsi" w:hAnsiTheme="minorHAnsi" w:cstheme="minorHAnsi"/>
                <w:color w:val="000000"/>
              </w:rPr>
              <w:t>SA1200</w:t>
            </w: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E32" w:rsidRPr="00ED1434" w:rsidRDefault="007D4E32" w:rsidP="002D22E5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E32" w:rsidRPr="00ED1434" w:rsidRDefault="007D4E32" w:rsidP="002D22E5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D4E32" w:rsidRPr="00ED1434" w:rsidTr="002D22E5">
        <w:trPr>
          <w:trHeight w:val="924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32" w:rsidRPr="00ED1434" w:rsidRDefault="007D4E32" w:rsidP="002D22E5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1434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4E32" w:rsidRPr="00ED1434" w:rsidRDefault="007D4E32" w:rsidP="002D22E5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1434">
              <w:rPr>
                <w:rFonts w:asciiTheme="minorHAnsi" w:hAnsiTheme="minorHAnsi" w:cstheme="minorHAnsi"/>
                <w:color w:val="000000"/>
              </w:rPr>
              <w:t>Imbarcazione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E32" w:rsidRPr="00ED1434" w:rsidRDefault="007D4E32" w:rsidP="002D22E5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ED1434">
              <w:rPr>
                <w:rFonts w:asciiTheme="minorHAnsi" w:hAnsiTheme="minorHAnsi" w:cstheme="minorHAnsi"/>
                <w:color w:val="000000"/>
              </w:rPr>
              <w:t>Italmarine</w:t>
            </w:r>
            <w:proofErr w:type="spellEnd"/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E32" w:rsidRPr="00ED1434" w:rsidRDefault="007D4E32" w:rsidP="002D22E5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1434">
              <w:rPr>
                <w:rFonts w:asciiTheme="minorHAnsi" w:hAnsiTheme="minorHAnsi" w:cstheme="minorHAnsi"/>
                <w:color w:val="000000"/>
              </w:rPr>
              <w:t>Canadian 445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E32" w:rsidRPr="00ED1434" w:rsidRDefault="007D4E32" w:rsidP="002D22E5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1434">
              <w:rPr>
                <w:rFonts w:asciiTheme="minorHAnsi" w:hAnsiTheme="minorHAnsi" w:cstheme="minorHAnsi"/>
                <w:color w:val="000000"/>
              </w:rPr>
              <w:t>310018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E32" w:rsidRPr="00ED1434" w:rsidRDefault="007D4E32" w:rsidP="002D22E5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D4E32" w:rsidRPr="00ED1434" w:rsidTr="002D22E5">
        <w:trPr>
          <w:trHeight w:val="312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32" w:rsidRPr="00ED1434" w:rsidRDefault="007D4E32" w:rsidP="002D22E5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1434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4E32" w:rsidRPr="00ED1434" w:rsidRDefault="007D4E32" w:rsidP="002D22E5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1434">
              <w:rPr>
                <w:rFonts w:asciiTheme="minorHAnsi" w:hAnsiTheme="minorHAnsi" w:cstheme="minorHAnsi"/>
                <w:color w:val="000000"/>
              </w:rPr>
              <w:t>Carrello Porta Barca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E32" w:rsidRPr="00ED1434" w:rsidRDefault="007D4E32" w:rsidP="002D22E5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ED1434">
              <w:rPr>
                <w:rFonts w:asciiTheme="minorHAnsi" w:hAnsiTheme="minorHAnsi" w:cstheme="minorHAnsi"/>
                <w:color w:val="000000"/>
              </w:rPr>
              <w:t>Sacar</w:t>
            </w:r>
            <w:proofErr w:type="spellEnd"/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E32" w:rsidRPr="00ED1434" w:rsidRDefault="007D4E32" w:rsidP="002D22E5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1434">
              <w:rPr>
                <w:rFonts w:asciiTheme="minorHAnsi" w:hAnsiTheme="minorHAnsi" w:cstheme="minorHAnsi"/>
                <w:color w:val="000000"/>
              </w:rPr>
              <w:t>SR 800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E32" w:rsidRPr="00ED1434" w:rsidRDefault="007D4E32" w:rsidP="002D22E5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1434">
              <w:rPr>
                <w:rFonts w:asciiTheme="minorHAnsi" w:hAnsiTheme="minorHAnsi" w:cstheme="minorHAnsi"/>
                <w:color w:val="000000"/>
              </w:rPr>
              <w:t>310004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E32" w:rsidRPr="00ED1434" w:rsidRDefault="007D4E32" w:rsidP="002D22E5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D4E32" w:rsidRPr="00ED1434" w:rsidTr="002D22E5">
        <w:trPr>
          <w:trHeight w:val="312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32" w:rsidRPr="00ED1434" w:rsidRDefault="007D4E32" w:rsidP="002D22E5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1434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4E32" w:rsidRPr="00ED1434" w:rsidRDefault="007D4E32" w:rsidP="002D22E5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1434">
              <w:rPr>
                <w:rFonts w:asciiTheme="minorHAnsi" w:hAnsiTheme="minorHAnsi" w:cstheme="minorHAnsi"/>
                <w:color w:val="000000"/>
              </w:rPr>
              <w:t>Gazebo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E32" w:rsidRPr="00ED1434" w:rsidRDefault="007D4E32" w:rsidP="002D22E5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1434">
              <w:rPr>
                <w:rFonts w:asciiTheme="minorHAnsi" w:hAnsiTheme="minorHAnsi" w:cstheme="minorHAnsi"/>
                <w:color w:val="000000"/>
              </w:rPr>
              <w:t>RAY BOT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E32" w:rsidRPr="00ED1434" w:rsidRDefault="007D4E32" w:rsidP="002D22E5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E32" w:rsidRPr="00ED1434" w:rsidRDefault="007D4E32" w:rsidP="002D22E5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1434">
              <w:rPr>
                <w:rFonts w:asciiTheme="minorHAnsi" w:hAnsiTheme="minorHAnsi" w:cstheme="minorHAnsi"/>
                <w:color w:val="000000"/>
              </w:rPr>
              <w:t>(ID : 31265) (-29)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E32" w:rsidRPr="00ED1434" w:rsidRDefault="007D4E32" w:rsidP="002D22E5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D4E32" w:rsidRPr="00ED1434" w:rsidTr="002D22E5">
        <w:trPr>
          <w:trHeight w:val="312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32" w:rsidRPr="00ED1434" w:rsidRDefault="007D4E32" w:rsidP="002D22E5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1434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4E32" w:rsidRPr="00ED1434" w:rsidRDefault="007D4E32" w:rsidP="002D22E5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1434">
              <w:rPr>
                <w:rFonts w:asciiTheme="minorHAnsi" w:hAnsiTheme="minorHAnsi" w:cstheme="minorHAnsi"/>
                <w:color w:val="000000"/>
              </w:rPr>
              <w:t>Gazebo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E32" w:rsidRPr="00ED1434" w:rsidRDefault="007D4E32" w:rsidP="002D22E5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1434">
              <w:rPr>
                <w:rFonts w:asciiTheme="minorHAnsi" w:hAnsiTheme="minorHAnsi" w:cstheme="minorHAnsi"/>
                <w:color w:val="000000"/>
              </w:rPr>
              <w:t>RAY BOT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E32" w:rsidRPr="00ED1434" w:rsidRDefault="007D4E32" w:rsidP="002D22E5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E32" w:rsidRPr="00ED1434" w:rsidRDefault="007D4E32" w:rsidP="002D22E5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1434">
              <w:rPr>
                <w:rFonts w:asciiTheme="minorHAnsi" w:hAnsiTheme="minorHAnsi" w:cstheme="minorHAnsi"/>
                <w:color w:val="000000"/>
              </w:rPr>
              <w:t>(ID : 31266) (-30)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E32" w:rsidRPr="00ED1434" w:rsidRDefault="007D4E32" w:rsidP="002D22E5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D4E32" w:rsidRPr="00ED1434" w:rsidTr="002D22E5">
        <w:trPr>
          <w:trHeight w:val="312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32" w:rsidRPr="00ED1434" w:rsidRDefault="007D4E32" w:rsidP="002D22E5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1434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4E32" w:rsidRPr="00ED1434" w:rsidRDefault="007D4E32" w:rsidP="002D22E5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1434">
              <w:rPr>
                <w:rFonts w:asciiTheme="minorHAnsi" w:hAnsiTheme="minorHAnsi" w:cstheme="minorHAnsi"/>
                <w:color w:val="000000"/>
              </w:rPr>
              <w:t>Gazebo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E32" w:rsidRPr="00ED1434" w:rsidRDefault="007D4E32" w:rsidP="002D22E5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1434">
              <w:rPr>
                <w:rFonts w:asciiTheme="minorHAnsi" w:hAnsiTheme="minorHAnsi" w:cstheme="minorHAnsi"/>
                <w:color w:val="000000"/>
              </w:rPr>
              <w:t>RAY BOT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E32" w:rsidRPr="00ED1434" w:rsidRDefault="007D4E32" w:rsidP="002D22E5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E32" w:rsidRPr="00ED1434" w:rsidRDefault="007D4E32" w:rsidP="002D22E5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1434">
              <w:rPr>
                <w:rFonts w:asciiTheme="minorHAnsi" w:hAnsiTheme="minorHAnsi" w:cstheme="minorHAnsi"/>
                <w:color w:val="000000"/>
              </w:rPr>
              <w:t>(ID : 31267) (-31)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E32" w:rsidRPr="00ED1434" w:rsidRDefault="007D4E32" w:rsidP="002D22E5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D4E32" w:rsidRPr="00ED1434" w:rsidTr="002D22E5">
        <w:trPr>
          <w:trHeight w:val="312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E32" w:rsidRPr="00ED1434" w:rsidRDefault="007D4E32" w:rsidP="002D22E5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1434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4E32" w:rsidRPr="00ED1434" w:rsidRDefault="007D4E32" w:rsidP="002D22E5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1434">
              <w:rPr>
                <w:rFonts w:asciiTheme="minorHAnsi" w:hAnsiTheme="minorHAnsi" w:cstheme="minorHAnsi"/>
                <w:color w:val="000000"/>
              </w:rPr>
              <w:t>Gazebo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E32" w:rsidRPr="00ED1434" w:rsidRDefault="007D4E32" w:rsidP="002D22E5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1434">
              <w:rPr>
                <w:rFonts w:asciiTheme="minorHAnsi" w:hAnsiTheme="minorHAnsi" w:cstheme="minorHAnsi"/>
                <w:color w:val="000000"/>
              </w:rPr>
              <w:t>RAY BOT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E32" w:rsidRPr="00ED1434" w:rsidRDefault="007D4E32" w:rsidP="002D22E5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E32" w:rsidRPr="00ED1434" w:rsidRDefault="007D4E32" w:rsidP="002D22E5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1434">
              <w:rPr>
                <w:rFonts w:asciiTheme="minorHAnsi" w:hAnsiTheme="minorHAnsi" w:cstheme="minorHAnsi"/>
                <w:color w:val="000000"/>
              </w:rPr>
              <w:t>(ID : 31268) (-32)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4E32" w:rsidRPr="00ED1434" w:rsidRDefault="007D4E32" w:rsidP="002D22E5">
            <w:pPr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D4E32" w:rsidRPr="00ED1434" w:rsidTr="002D22E5">
        <w:trPr>
          <w:trHeight w:val="288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7D4E32" w:rsidRPr="00ED1434" w:rsidRDefault="007D4E32" w:rsidP="002D22E5">
            <w:pPr>
              <w:ind w:left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D1434">
              <w:rPr>
                <w:rFonts w:asciiTheme="minorHAnsi" w:hAnsiTheme="minorHAnsi" w:cstheme="minorHAnsi"/>
                <w:b/>
                <w:bCs/>
                <w:color w:val="000000"/>
              </w:rPr>
              <w:t>10</w:t>
            </w:r>
          </w:p>
        </w:tc>
        <w:tc>
          <w:tcPr>
            <w:tcW w:w="87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50"/>
            <w:noWrap/>
            <w:vAlign w:val="center"/>
            <w:hideMark/>
          </w:tcPr>
          <w:p w:rsidR="007D4E32" w:rsidRPr="00ED1434" w:rsidRDefault="007D4E32" w:rsidP="002D22E5">
            <w:pPr>
              <w:ind w:left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D1434">
              <w:rPr>
                <w:rFonts w:asciiTheme="minorHAnsi" w:hAnsiTheme="minorHAnsi" w:cstheme="minorHAnsi"/>
                <w:b/>
                <w:bCs/>
                <w:color w:val="000000"/>
              </w:rPr>
              <w:t>TOTALE</w:t>
            </w:r>
          </w:p>
        </w:tc>
      </w:tr>
    </w:tbl>
    <w:p w:rsidR="007D4E32" w:rsidRDefault="007D4E32" w:rsidP="00134EE2">
      <w:pPr>
        <w:spacing w:before="100" w:beforeAutospacing="1"/>
        <w:ind w:left="0"/>
        <w:jc w:val="both"/>
        <w:rPr>
          <w:sz w:val="22"/>
          <w:szCs w:val="22"/>
        </w:rPr>
      </w:pPr>
    </w:p>
    <w:p w:rsidR="007D4E32" w:rsidRDefault="007D4E32" w:rsidP="00134EE2">
      <w:pPr>
        <w:spacing w:before="100" w:beforeAutospacing="1"/>
        <w:ind w:left="0"/>
        <w:jc w:val="both"/>
        <w:rPr>
          <w:sz w:val="22"/>
          <w:szCs w:val="22"/>
        </w:rPr>
      </w:pPr>
    </w:p>
    <w:p w:rsidR="00531AD0" w:rsidRPr="00CF2766" w:rsidRDefault="00531AD0" w:rsidP="00134EE2">
      <w:pPr>
        <w:spacing w:before="100" w:beforeAutospacing="1"/>
        <w:ind w:left="0"/>
        <w:jc w:val="both"/>
        <w:rPr>
          <w:sz w:val="22"/>
          <w:szCs w:val="22"/>
        </w:rPr>
      </w:pPr>
      <w:r w:rsidRPr="00CF2766">
        <w:rPr>
          <w:sz w:val="22"/>
          <w:szCs w:val="22"/>
        </w:rPr>
        <w:t>Art. 2) Il beneficiario li riconosce idonei alle esigenze connesse alle proprie attività di emergenza e garantisce di provvederne al loro mantenimento in adeguate condizioni di esercizio, fatto salvo il normale deterioramento del bene dovuto ad usura, il beneficiario non potrà rivendicare o pretendere alcunché in relazione alla stato di conservazione degli stessi, loro funzionamento e quant’altro;</w:t>
      </w:r>
    </w:p>
    <w:p w:rsidR="00531AD0" w:rsidRPr="00CF2766" w:rsidRDefault="00531AD0" w:rsidP="00134EE2">
      <w:pPr>
        <w:spacing w:before="100" w:beforeAutospacing="1"/>
        <w:ind w:left="0"/>
        <w:jc w:val="both"/>
        <w:rPr>
          <w:sz w:val="22"/>
          <w:szCs w:val="22"/>
        </w:rPr>
      </w:pPr>
      <w:r w:rsidRPr="00CF2766">
        <w:rPr>
          <w:sz w:val="22"/>
          <w:szCs w:val="22"/>
        </w:rPr>
        <w:lastRenderedPageBreak/>
        <w:t>Art. 3) Le parti convengono che i beni sopra descritti verranno trasferiti in proprietà al fine di essere utilizzati esclusivamente per scopi di protezione civile. I beni stessi dovranno essere sempre prontamente utilizzabili e dovranno pertanto essere sempre mantenuti in perfetta efficienza compatibilmente con il processo di degrado dovuto all’usura ed all’invecchiamento;</w:t>
      </w:r>
    </w:p>
    <w:p w:rsidR="00531AD0" w:rsidRPr="00CF2766" w:rsidRDefault="00531AD0" w:rsidP="00134EE2">
      <w:pPr>
        <w:spacing w:before="100" w:beforeAutospacing="1"/>
        <w:ind w:left="0"/>
        <w:jc w:val="both"/>
        <w:rPr>
          <w:sz w:val="22"/>
          <w:szCs w:val="22"/>
        </w:rPr>
      </w:pPr>
      <w:r w:rsidRPr="00CF2766">
        <w:rPr>
          <w:sz w:val="22"/>
          <w:szCs w:val="22"/>
        </w:rPr>
        <w:t>Art. 4) Il beneficiario s’impegna altresì a non cedere, neppure temporaneamente o in parte, i beni e l’uso a terzi, né a titolo gratuito né a titolo oneroso, salvo quanto previsto al successivo art. 5;</w:t>
      </w:r>
    </w:p>
    <w:p w:rsidR="00510608" w:rsidRDefault="00531AD0" w:rsidP="00134EE2">
      <w:pPr>
        <w:spacing w:before="100" w:beforeAutospacing="1"/>
        <w:ind w:left="0"/>
        <w:jc w:val="both"/>
        <w:rPr>
          <w:sz w:val="22"/>
          <w:szCs w:val="22"/>
        </w:rPr>
      </w:pPr>
      <w:r w:rsidRPr="00CF2766">
        <w:rPr>
          <w:sz w:val="22"/>
          <w:szCs w:val="22"/>
        </w:rPr>
        <w:t xml:space="preserve">Art. 5) Il beneficiario, per lo svolgimento di attività di protezione civile come definite dal </w:t>
      </w:r>
      <w:proofErr w:type="spellStart"/>
      <w:r w:rsidRPr="00CF2766">
        <w:rPr>
          <w:sz w:val="22"/>
          <w:szCs w:val="22"/>
        </w:rPr>
        <w:t>D.Lgs.</w:t>
      </w:r>
      <w:proofErr w:type="spellEnd"/>
      <w:r w:rsidRPr="00CF2766">
        <w:rPr>
          <w:sz w:val="22"/>
          <w:szCs w:val="22"/>
        </w:rPr>
        <w:t xml:space="preserve"> 1/2018, può autorizzare l’utilizzo temporaneo dei beni ad altri componenti del locale Sistema di Protezione Civile (Regione, Comuni e Organizzazioni di volontariato di Protezione Civile dell’area metropolitana di Venezia);</w:t>
      </w:r>
    </w:p>
    <w:p w:rsidR="00531AD0" w:rsidRPr="00CF2766" w:rsidRDefault="00531AD0" w:rsidP="00134EE2">
      <w:pPr>
        <w:spacing w:before="100" w:beforeAutospacing="1"/>
        <w:ind w:left="0"/>
        <w:jc w:val="both"/>
        <w:rPr>
          <w:sz w:val="22"/>
          <w:szCs w:val="22"/>
        </w:rPr>
      </w:pPr>
      <w:r w:rsidRPr="00CF2766">
        <w:rPr>
          <w:sz w:val="22"/>
          <w:szCs w:val="22"/>
        </w:rPr>
        <w:t>Art. 6) Il beneficiario assume ogni responsabilità in ordine alla tenuta dei beni, loro uso e</w:t>
      </w:r>
      <w:r w:rsidR="00047D08">
        <w:rPr>
          <w:sz w:val="22"/>
          <w:szCs w:val="22"/>
        </w:rPr>
        <w:t xml:space="preserve"> </w:t>
      </w:r>
      <w:r w:rsidRPr="00CF2766">
        <w:rPr>
          <w:sz w:val="22"/>
          <w:szCs w:val="22"/>
        </w:rPr>
        <w:t xml:space="preserve">conservazione, eventuale loro distruzione, cessione a terzi ecc., </w:t>
      </w:r>
      <w:r w:rsidR="00250AD3">
        <w:rPr>
          <w:sz w:val="22"/>
          <w:szCs w:val="22"/>
        </w:rPr>
        <w:t xml:space="preserve">esonerando espressamente la </w:t>
      </w:r>
      <w:proofErr w:type="spellStart"/>
      <w:r w:rsidR="00250AD3">
        <w:rPr>
          <w:sz w:val="22"/>
          <w:szCs w:val="22"/>
        </w:rPr>
        <w:t>CmVe</w:t>
      </w:r>
      <w:proofErr w:type="spellEnd"/>
      <w:r w:rsidRPr="00CF2766">
        <w:rPr>
          <w:sz w:val="22"/>
          <w:szCs w:val="22"/>
        </w:rPr>
        <w:t xml:space="preserve"> da qualsiasi responsabilità a far data dal presente atto.</w:t>
      </w:r>
    </w:p>
    <w:p w:rsidR="00F931B5" w:rsidRPr="00CF2766" w:rsidRDefault="00F931B5" w:rsidP="00134EE2">
      <w:pPr>
        <w:spacing w:before="100" w:beforeAutospacing="1"/>
        <w:ind w:left="0"/>
        <w:jc w:val="both"/>
        <w:rPr>
          <w:sz w:val="22"/>
          <w:szCs w:val="22"/>
        </w:rPr>
      </w:pPr>
    </w:p>
    <w:p w:rsidR="003A21FA" w:rsidRDefault="00F931B5" w:rsidP="002D22E5">
      <w:pPr>
        <w:autoSpaceDE w:val="0"/>
        <w:autoSpaceDN w:val="0"/>
        <w:adjustRightInd w:val="0"/>
        <w:ind w:left="0"/>
        <w:jc w:val="both"/>
        <w:rPr>
          <w:sz w:val="22"/>
          <w:szCs w:val="22"/>
        </w:rPr>
      </w:pPr>
      <w:r w:rsidRPr="00CF2766">
        <w:rPr>
          <w:sz w:val="22"/>
          <w:szCs w:val="22"/>
        </w:rPr>
        <w:t xml:space="preserve">Art. 7) Su disposizioni del </w:t>
      </w:r>
      <w:r w:rsidR="003F7642">
        <w:rPr>
          <w:sz w:val="22"/>
          <w:szCs w:val="22"/>
        </w:rPr>
        <w:t>Direttore Generale</w:t>
      </w:r>
      <w:r w:rsidRPr="00CF2766">
        <w:rPr>
          <w:sz w:val="22"/>
          <w:szCs w:val="22"/>
        </w:rPr>
        <w:t xml:space="preserve"> della Città Metropolitana di Venezia i beni oggetto di cessione dovranno essere messi a disposizione della Città metropolitana in caso di eventi calamitosi, esercitazioni ed eventi locali che interessino il territorio di più Comuni in quanto facenti parte della colonna mobile. </w:t>
      </w:r>
    </w:p>
    <w:p w:rsidR="003A21FA" w:rsidRDefault="003A21FA" w:rsidP="00531AD0">
      <w:pPr>
        <w:spacing w:before="100" w:beforeAutospacing="1"/>
        <w:ind w:left="0"/>
        <w:rPr>
          <w:sz w:val="22"/>
          <w:szCs w:val="22"/>
        </w:rPr>
      </w:pPr>
    </w:p>
    <w:p w:rsidR="00531AD0" w:rsidRPr="00CF2766" w:rsidRDefault="00531AD0" w:rsidP="00531AD0">
      <w:pPr>
        <w:spacing w:before="100" w:beforeAutospacing="1"/>
        <w:ind w:left="0"/>
        <w:rPr>
          <w:sz w:val="22"/>
          <w:szCs w:val="22"/>
        </w:rPr>
      </w:pPr>
      <w:r w:rsidRPr="00CF2766">
        <w:rPr>
          <w:sz w:val="22"/>
          <w:szCs w:val="22"/>
        </w:rPr>
        <w:t>Venezia, lì _________________</w:t>
      </w:r>
    </w:p>
    <w:p w:rsidR="00531AD0" w:rsidRPr="00CF2766" w:rsidRDefault="00531AD0" w:rsidP="00531AD0">
      <w:pPr>
        <w:spacing w:before="100" w:beforeAutospacing="1"/>
        <w:ind w:left="0"/>
        <w:rPr>
          <w:sz w:val="22"/>
          <w:szCs w:val="22"/>
        </w:rPr>
      </w:pPr>
    </w:p>
    <w:p w:rsidR="003A21FA" w:rsidRDefault="003A21FA" w:rsidP="00531AD0">
      <w:pPr>
        <w:spacing w:before="100" w:beforeAutospacing="1"/>
        <w:ind w:left="0"/>
        <w:rPr>
          <w:sz w:val="22"/>
          <w:szCs w:val="22"/>
        </w:rPr>
      </w:pPr>
    </w:p>
    <w:p w:rsidR="002D22E5" w:rsidRPr="00CF2766" w:rsidRDefault="002D22E5" w:rsidP="00531AD0">
      <w:pPr>
        <w:spacing w:before="100" w:beforeAutospacing="1"/>
        <w:ind w:left="0"/>
        <w:rPr>
          <w:sz w:val="22"/>
          <w:szCs w:val="22"/>
        </w:rPr>
      </w:pPr>
    </w:p>
    <w:p w:rsidR="00531AD0" w:rsidRPr="006C6215" w:rsidRDefault="00531AD0" w:rsidP="000F6B92">
      <w:pPr>
        <w:spacing w:before="100" w:beforeAutospacing="1"/>
        <w:ind w:left="0"/>
        <w:rPr>
          <w:sz w:val="22"/>
          <w:szCs w:val="22"/>
        </w:rPr>
      </w:pPr>
      <w:r w:rsidRPr="006C6215">
        <w:rPr>
          <w:sz w:val="22"/>
          <w:szCs w:val="22"/>
        </w:rPr>
        <w:t xml:space="preserve">Città metropolitana di Venezia </w:t>
      </w:r>
      <w:r w:rsidR="003C3260" w:rsidRPr="006C6215">
        <w:rPr>
          <w:sz w:val="22"/>
          <w:szCs w:val="22"/>
        </w:rPr>
        <w:t xml:space="preserve">     </w:t>
      </w:r>
      <w:r w:rsidR="000F6B92" w:rsidRPr="006C6215">
        <w:rPr>
          <w:sz w:val="22"/>
          <w:szCs w:val="22"/>
        </w:rPr>
        <w:t xml:space="preserve">                                                                       </w:t>
      </w:r>
      <w:r w:rsidR="002D22E5">
        <w:rPr>
          <w:sz w:val="22"/>
          <w:szCs w:val="22"/>
        </w:rPr>
        <w:t xml:space="preserve">                </w:t>
      </w:r>
      <w:r w:rsidR="00D677A5" w:rsidRPr="006C6215">
        <w:rPr>
          <w:sz w:val="22"/>
          <w:szCs w:val="22"/>
        </w:rPr>
        <w:t xml:space="preserve">Comune di </w:t>
      </w:r>
      <w:r w:rsidR="000F6B92" w:rsidRPr="006C6215">
        <w:rPr>
          <w:sz w:val="22"/>
          <w:szCs w:val="22"/>
        </w:rPr>
        <w:t xml:space="preserve"> </w:t>
      </w:r>
      <w:r w:rsidR="00ED1434">
        <w:rPr>
          <w:sz w:val="22"/>
          <w:szCs w:val="22"/>
          <w:highlight w:val="yellow"/>
        </w:rPr>
        <w:t>Venezia</w:t>
      </w:r>
    </w:p>
    <w:p w:rsidR="000F6B92" w:rsidRPr="006C6215" w:rsidRDefault="000F6B92" w:rsidP="000F6B92">
      <w:pPr>
        <w:shd w:val="clear" w:color="auto" w:fill="FFFFFF"/>
        <w:ind w:left="0"/>
        <w:rPr>
          <w:i/>
          <w:sz w:val="22"/>
          <w:szCs w:val="22"/>
        </w:rPr>
      </w:pPr>
    </w:p>
    <w:p w:rsidR="000F6B92" w:rsidRPr="006C6215" w:rsidRDefault="000F6B92" w:rsidP="000F6B92">
      <w:pPr>
        <w:shd w:val="clear" w:color="auto" w:fill="FFFFFF"/>
        <w:ind w:left="0"/>
        <w:rPr>
          <w:i/>
          <w:sz w:val="22"/>
          <w:szCs w:val="22"/>
        </w:rPr>
      </w:pPr>
      <w:r w:rsidRPr="006C6215">
        <w:rPr>
          <w:i/>
          <w:sz w:val="22"/>
          <w:szCs w:val="22"/>
        </w:rPr>
        <w:t xml:space="preserve">Il Direttore generale                                                                                         </w:t>
      </w:r>
      <w:r w:rsidR="001D327B">
        <w:rPr>
          <w:i/>
          <w:sz w:val="22"/>
          <w:szCs w:val="22"/>
        </w:rPr>
        <w:t xml:space="preserve">                              </w:t>
      </w:r>
      <w:r w:rsidRPr="006C6215">
        <w:rPr>
          <w:i/>
          <w:sz w:val="22"/>
          <w:szCs w:val="22"/>
        </w:rPr>
        <w:t xml:space="preserve">    </w:t>
      </w:r>
      <w:r w:rsidRPr="001D327B">
        <w:rPr>
          <w:i/>
          <w:sz w:val="22"/>
          <w:szCs w:val="22"/>
          <w:highlight w:val="yellow"/>
        </w:rPr>
        <w:t xml:space="preserve">Il </w:t>
      </w:r>
      <w:r w:rsidR="001D327B" w:rsidRPr="001D327B">
        <w:rPr>
          <w:i/>
          <w:sz w:val="22"/>
          <w:szCs w:val="22"/>
          <w:highlight w:val="yellow"/>
        </w:rPr>
        <w:t>Dirigente</w:t>
      </w:r>
    </w:p>
    <w:p w:rsidR="000F6B92" w:rsidRPr="006C6215" w:rsidRDefault="000F6B92" w:rsidP="000F6B92">
      <w:pPr>
        <w:shd w:val="clear" w:color="auto" w:fill="FFFFFF"/>
        <w:ind w:left="0"/>
        <w:rPr>
          <w:i/>
          <w:sz w:val="22"/>
          <w:szCs w:val="22"/>
        </w:rPr>
      </w:pPr>
    </w:p>
    <w:p w:rsidR="000F6B92" w:rsidRPr="006C6215" w:rsidRDefault="000F6B92" w:rsidP="000F6B92">
      <w:pPr>
        <w:spacing w:before="100" w:beforeAutospacing="1"/>
        <w:ind w:left="0"/>
        <w:rPr>
          <w:i/>
          <w:iCs/>
          <w:sz w:val="22"/>
          <w:szCs w:val="22"/>
        </w:rPr>
      </w:pPr>
      <w:r w:rsidRPr="006C6215">
        <w:rPr>
          <w:i/>
          <w:sz w:val="22"/>
          <w:szCs w:val="22"/>
        </w:rPr>
        <w:t xml:space="preserve">ing. Nicola </w:t>
      </w:r>
      <w:proofErr w:type="spellStart"/>
      <w:r w:rsidRPr="006C6215">
        <w:rPr>
          <w:i/>
          <w:sz w:val="22"/>
          <w:szCs w:val="22"/>
        </w:rPr>
        <w:t>Torricella</w:t>
      </w:r>
      <w:proofErr w:type="spellEnd"/>
      <w:r w:rsidRPr="006C6215">
        <w:rPr>
          <w:i/>
          <w:sz w:val="22"/>
          <w:szCs w:val="22"/>
        </w:rPr>
        <w:t xml:space="preserve">                                                                                                          </w:t>
      </w:r>
      <w:r w:rsidRPr="006C6215">
        <w:rPr>
          <w:i/>
          <w:iCs/>
          <w:sz w:val="22"/>
          <w:szCs w:val="22"/>
          <w:highlight w:val="yellow"/>
        </w:rPr>
        <w:t>dott. Nome Cognome</w:t>
      </w:r>
      <w:r w:rsidRPr="006C6215">
        <w:rPr>
          <w:i/>
          <w:iCs/>
          <w:sz w:val="22"/>
          <w:szCs w:val="22"/>
        </w:rPr>
        <w:t xml:space="preserve">     </w:t>
      </w:r>
    </w:p>
    <w:p w:rsidR="000F6B92" w:rsidRPr="006C6215" w:rsidRDefault="000F6B92" w:rsidP="000F6B92">
      <w:pPr>
        <w:shd w:val="clear" w:color="auto" w:fill="FFFFFF"/>
        <w:ind w:left="0"/>
        <w:rPr>
          <w:i/>
          <w:sz w:val="22"/>
          <w:szCs w:val="22"/>
        </w:rPr>
      </w:pPr>
    </w:p>
    <w:p w:rsidR="008273A1" w:rsidRPr="002D22E5" w:rsidRDefault="000F6B92" w:rsidP="002D22E5">
      <w:pPr>
        <w:shd w:val="clear" w:color="auto" w:fill="FFFFFF"/>
        <w:ind w:left="0"/>
        <w:rPr>
          <w:b/>
          <w:i/>
          <w:sz w:val="22"/>
          <w:szCs w:val="22"/>
        </w:rPr>
      </w:pPr>
      <w:r w:rsidRPr="006C6215">
        <w:rPr>
          <w:i/>
          <w:sz w:val="22"/>
          <w:szCs w:val="22"/>
        </w:rPr>
        <w:t>(</w:t>
      </w:r>
      <w:proofErr w:type="spellStart"/>
      <w:r w:rsidRPr="006C6215">
        <w:rPr>
          <w:i/>
          <w:sz w:val="22"/>
          <w:szCs w:val="22"/>
        </w:rPr>
        <w:t>doc.firmato</w:t>
      </w:r>
      <w:proofErr w:type="spellEnd"/>
      <w:r w:rsidRPr="006C6215">
        <w:rPr>
          <w:i/>
          <w:sz w:val="22"/>
          <w:szCs w:val="22"/>
        </w:rPr>
        <w:t xml:space="preserve"> digitalmente)                                                                                          (</w:t>
      </w:r>
      <w:proofErr w:type="spellStart"/>
      <w:r w:rsidRPr="006C6215">
        <w:rPr>
          <w:i/>
          <w:sz w:val="22"/>
          <w:szCs w:val="22"/>
        </w:rPr>
        <w:t>doc.firmato</w:t>
      </w:r>
      <w:proofErr w:type="spellEnd"/>
      <w:r w:rsidRPr="006C6215">
        <w:rPr>
          <w:i/>
          <w:sz w:val="22"/>
          <w:szCs w:val="22"/>
        </w:rPr>
        <w:t xml:space="preserve"> digitalmente)</w:t>
      </w:r>
    </w:p>
    <w:p w:rsidR="008273A1" w:rsidRPr="00CF2766" w:rsidRDefault="008273A1" w:rsidP="000A0AF8">
      <w:pPr>
        <w:spacing w:before="100" w:beforeAutospacing="1"/>
        <w:ind w:left="0"/>
        <w:jc w:val="center"/>
        <w:rPr>
          <w:i/>
          <w:iCs/>
          <w:sz w:val="22"/>
          <w:szCs w:val="22"/>
        </w:rPr>
      </w:pPr>
    </w:p>
    <w:p w:rsidR="008273A1" w:rsidRPr="00CF2766" w:rsidRDefault="008273A1" w:rsidP="000A0AF8">
      <w:pPr>
        <w:spacing w:before="100" w:beforeAutospacing="1"/>
        <w:ind w:left="0"/>
        <w:jc w:val="center"/>
        <w:rPr>
          <w:i/>
          <w:iCs/>
          <w:sz w:val="22"/>
          <w:szCs w:val="22"/>
        </w:rPr>
      </w:pPr>
    </w:p>
    <w:p w:rsidR="00EF4767" w:rsidRDefault="00EF4767" w:rsidP="000A0AF8">
      <w:pPr>
        <w:spacing w:before="100" w:beforeAutospacing="1"/>
        <w:ind w:left="0"/>
        <w:jc w:val="center"/>
        <w:rPr>
          <w:i/>
          <w:iCs/>
          <w:sz w:val="22"/>
          <w:szCs w:val="22"/>
        </w:rPr>
      </w:pPr>
    </w:p>
    <w:p w:rsidR="00B210AA" w:rsidRPr="00CF2766" w:rsidRDefault="00531AD0" w:rsidP="002D22E5">
      <w:pPr>
        <w:spacing w:before="100" w:beforeAutospacing="1"/>
        <w:ind w:left="0"/>
        <w:jc w:val="center"/>
        <w:rPr>
          <w:sz w:val="22"/>
          <w:szCs w:val="22"/>
        </w:rPr>
      </w:pPr>
      <w:r w:rsidRPr="00CF2766">
        <w:rPr>
          <w:i/>
          <w:iCs/>
          <w:sz w:val="22"/>
          <w:szCs w:val="22"/>
        </w:rPr>
        <w:t>Atto esente da imposta di bollo art. 16 della tabella allegato B del D.P.R. 642/72</w:t>
      </w:r>
    </w:p>
    <w:sectPr w:rsidR="00B210AA" w:rsidRPr="00CF2766" w:rsidSect="00814277">
      <w:footerReference w:type="default" r:id="rId7"/>
      <w:headerReference w:type="first" r:id="rId8"/>
      <w:pgSz w:w="11907" w:h="16840"/>
      <w:pgMar w:top="2096" w:right="1134" w:bottom="1276" w:left="1134" w:header="568" w:footer="49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2E5" w:rsidRDefault="002D22E5">
      <w:r>
        <w:separator/>
      </w:r>
    </w:p>
  </w:endnote>
  <w:endnote w:type="continuationSeparator" w:id="0">
    <w:p w:rsidR="002D22E5" w:rsidRDefault="002D22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2E5" w:rsidRDefault="002D22E5">
    <w:pPr>
      <w:pStyle w:val="Pidipagina"/>
      <w:tabs>
        <w:tab w:val="clear" w:pos="4819"/>
      </w:tabs>
      <w:ind w:left="0"/>
      <w:jc w:val="center"/>
      <w:rPr>
        <w:sz w:val="18"/>
      </w:rPr>
    </w:pPr>
    <w:r>
      <w:rPr>
        <w:sz w:val="18"/>
      </w:rPr>
      <w:t xml:space="preserve"> </w:t>
    </w:r>
  </w:p>
  <w:p w:rsidR="002D22E5" w:rsidRDefault="002D22E5">
    <w:pPr>
      <w:pStyle w:val="Pidipagina"/>
      <w:tabs>
        <w:tab w:val="clear" w:pos="4819"/>
      </w:tabs>
      <w:ind w:left="0"/>
      <w:jc w:val="center"/>
      <w:rPr>
        <w:sz w:val="16"/>
      </w:rPr>
    </w:pPr>
  </w:p>
  <w:p w:rsidR="002D22E5" w:rsidRDefault="002D22E5">
    <w:pPr>
      <w:pStyle w:val="Pidipagina"/>
      <w:tabs>
        <w:tab w:val="clear" w:pos="4819"/>
        <w:tab w:val="clear" w:pos="9638"/>
        <w:tab w:val="left" w:pos="9072"/>
      </w:tabs>
      <w:ind w:left="0"/>
      <w:rPr>
        <w:sz w:val="16"/>
      </w:rPr>
    </w:pPr>
    <w:r>
      <w:rPr>
        <w:sz w:val="16"/>
      </w:rPr>
      <w:tab/>
      <w:t xml:space="preserve"> </w: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A27C5C">
      <w:rPr>
        <w:rStyle w:val="Numeropagina"/>
        <w:noProof/>
      </w:rPr>
      <w:t>3</w:t>
    </w:r>
    <w:r>
      <w:rPr>
        <w:rStyle w:val="Numeropagina"/>
      </w:rPr>
      <w:fldChar w:fldCharType="end"/>
    </w:r>
    <w:r>
      <w:rPr>
        <w:rStyle w:val="Numeropagina"/>
      </w:rPr>
      <w:t>/</w:t>
    </w:r>
    <w:r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>
      <w:rPr>
        <w:rStyle w:val="Numeropagina"/>
      </w:rPr>
      <w:fldChar w:fldCharType="separate"/>
    </w:r>
    <w:r w:rsidR="00A27C5C">
      <w:rPr>
        <w:rStyle w:val="Numeropagina"/>
        <w:noProof/>
      </w:rPr>
      <w:t>3</w:t>
    </w:r>
    <w:r>
      <w:rPr>
        <w:rStyle w:val="Numeropagina"/>
      </w:rPr>
      <w:fldChar w:fldCharType="end"/>
    </w:r>
    <w:r>
      <w:rPr>
        <w:sz w:val="16"/>
      </w:rPr>
      <w:t xml:space="preserve"> </w:t>
    </w:r>
  </w:p>
  <w:p w:rsidR="002D22E5" w:rsidRDefault="002D22E5">
    <w:pPr>
      <w:pStyle w:val="Pidipagina"/>
      <w:tabs>
        <w:tab w:val="left" w:pos="9214"/>
      </w:tabs>
      <w:ind w:left="0"/>
      <w:jc w:val="right"/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2E5" w:rsidRDefault="002D22E5">
      <w:r>
        <w:separator/>
      </w:r>
    </w:p>
  </w:footnote>
  <w:footnote w:type="continuationSeparator" w:id="0">
    <w:p w:rsidR="002D22E5" w:rsidRDefault="002D22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2E5" w:rsidRDefault="002D22E5">
    <w:pPr>
      <w:pStyle w:val="Intestazione"/>
      <w:ind w:left="0"/>
      <w:jc w:val="center"/>
      <w:rPr>
        <w:i/>
      </w:rPr>
    </w:pPr>
  </w:p>
  <w:p w:rsidR="002D22E5" w:rsidRDefault="002D22E5" w:rsidP="003E6306">
    <w:pPr>
      <w:pStyle w:val="Intestazione"/>
      <w:ind w:left="0"/>
      <w:jc w:val="center"/>
      <w:rPr>
        <w:i/>
      </w:rPr>
    </w:pPr>
  </w:p>
  <w:p w:rsidR="002D22E5" w:rsidRDefault="002D22E5" w:rsidP="003E6306">
    <w:pPr>
      <w:pStyle w:val="Intestazione"/>
      <w:ind w:left="0"/>
      <w:jc w:val="center"/>
      <w:rPr>
        <w:i/>
      </w:rPr>
    </w:pPr>
  </w:p>
  <w:p w:rsidR="002D22E5" w:rsidRDefault="002D22E5" w:rsidP="003E6306">
    <w:pPr>
      <w:pStyle w:val="Intestazione"/>
      <w:ind w:left="0"/>
      <w:jc w:val="center"/>
      <w:rPr>
        <w:i/>
      </w:rPr>
    </w:pPr>
  </w:p>
  <w:p w:rsidR="002D22E5" w:rsidRDefault="002D22E5" w:rsidP="003E6306">
    <w:pPr>
      <w:pStyle w:val="Intestazione"/>
      <w:ind w:left="0"/>
      <w:jc w:val="center"/>
      <w:rPr>
        <w:i/>
      </w:rPr>
    </w:pPr>
  </w:p>
  <w:p w:rsidR="002D22E5" w:rsidRDefault="002D22E5">
    <w:pPr>
      <w:pStyle w:val="Intestazione"/>
      <w:ind w:left="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27F28"/>
    <w:multiLevelType w:val="hybridMultilevel"/>
    <w:tmpl w:val="F8CC3C2A"/>
    <w:lvl w:ilvl="0" w:tplc="95EA9D6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9137E3"/>
    <w:multiLevelType w:val="hybridMultilevel"/>
    <w:tmpl w:val="952C212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A03778"/>
    <w:multiLevelType w:val="hybridMultilevel"/>
    <w:tmpl w:val="D6A043C0"/>
    <w:lvl w:ilvl="0" w:tplc="6EAE7CB6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B4F81BA8">
      <w:start w:val="1"/>
      <w:numFmt w:val="bullet"/>
      <w:lvlText w:val=""/>
      <w:lvlJc w:val="left"/>
      <w:pPr>
        <w:tabs>
          <w:tab w:val="num" w:pos="1080"/>
        </w:tabs>
        <w:ind w:left="1477" w:hanging="397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E64132"/>
    <w:multiLevelType w:val="hybridMultilevel"/>
    <w:tmpl w:val="C9D80BBE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EC32C44"/>
    <w:multiLevelType w:val="hybridMultilevel"/>
    <w:tmpl w:val="0200F4BA"/>
    <w:lvl w:ilvl="0" w:tplc="05DC01C4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42D234B0"/>
    <w:multiLevelType w:val="hybridMultilevel"/>
    <w:tmpl w:val="0BD0B024"/>
    <w:lvl w:ilvl="0" w:tplc="DC60C9DA">
      <w:start w:val="1"/>
      <w:numFmt w:val="bullet"/>
      <w:lvlText w:val="•"/>
      <w:lvlJc w:val="left"/>
      <w:pPr>
        <w:tabs>
          <w:tab w:val="num" w:pos="1429"/>
        </w:tabs>
        <w:ind w:left="1429" w:hanging="360"/>
      </w:pPr>
      <w:rPr>
        <w:rFonts w:ascii="Arial" w:hAnsi="Arial" w:hint="default"/>
        <w:b w:val="0"/>
      </w:rPr>
    </w:lvl>
    <w:lvl w:ilvl="1" w:tplc="0410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45552356"/>
    <w:multiLevelType w:val="hybridMultilevel"/>
    <w:tmpl w:val="1FB47ED4"/>
    <w:lvl w:ilvl="0" w:tplc="706C6772">
      <w:numFmt w:val="bullet"/>
      <w:lvlText w:val="-"/>
      <w:lvlJc w:val="left"/>
      <w:pPr>
        <w:tabs>
          <w:tab w:val="num" w:pos="1352"/>
        </w:tabs>
        <w:ind w:left="135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32"/>
        </w:tabs>
        <w:ind w:left="423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92"/>
        </w:tabs>
        <w:ind w:left="639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</w:rPr>
    </w:lvl>
  </w:abstractNum>
  <w:abstractNum w:abstractNumId="7">
    <w:nsid w:val="51AF68AD"/>
    <w:multiLevelType w:val="hybridMultilevel"/>
    <w:tmpl w:val="16BA29B6"/>
    <w:lvl w:ilvl="0" w:tplc="B3D2126E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32"/>
        </w:tabs>
        <w:ind w:left="243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152"/>
        </w:tabs>
        <w:ind w:left="31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872"/>
        </w:tabs>
        <w:ind w:left="38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92"/>
        </w:tabs>
        <w:ind w:left="459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12"/>
        </w:tabs>
        <w:ind w:left="53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32"/>
        </w:tabs>
        <w:ind w:left="60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752"/>
        </w:tabs>
        <w:ind w:left="675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472"/>
        </w:tabs>
        <w:ind w:left="7472" w:hanging="360"/>
      </w:pPr>
      <w:rPr>
        <w:rFonts w:ascii="Wingdings" w:hAnsi="Wingdings" w:hint="default"/>
      </w:rPr>
    </w:lvl>
  </w:abstractNum>
  <w:abstractNum w:abstractNumId="8">
    <w:nsid w:val="5489600F"/>
    <w:multiLevelType w:val="multilevel"/>
    <w:tmpl w:val="BB74F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C97863"/>
    <w:multiLevelType w:val="hybridMultilevel"/>
    <w:tmpl w:val="F12836B0"/>
    <w:lvl w:ilvl="0" w:tplc="03AC2042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Lucida Sans Unicode" w:hAnsi="Arial" w:cs="Arial" w:hint="default"/>
        <w:b w:val="0"/>
      </w:rPr>
    </w:lvl>
    <w:lvl w:ilvl="1" w:tplc="95EA9D6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7503275"/>
    <w:multiLevelType w:val="hybridMultilevel"/>
    <w:tmpl w:val="CD7A80DC"/>
    <w:lvl w:ilvl="0" w:tplc="B4F81BA8">
      <w:start w:val="1"/>
      <w:numFmt w:val="bullet"/>
      <w:lvlText w:val=""/>
      <w:lvlJc w:val="left"/>
      <w:pPr>
        <w:tabs>
          <w:tab w:val="num" w:pos="0"/>
        </w:tabs>
        <w:ind w:left="397" w:hanging="397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72905928"/>
    <w:multiLevelType w:val="multilevel"/>
    <w:tmpl w:val="338A8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4CC7A39"/>
    <w:multiLevelType w:val="hybridMultilevel"/>
    <w:tmpl w:val="3FD088D6"/>
    <w:lvl w:ilvl="0" w:tplc="04100001">
      <w:start w:val="1"/>
      <w:numFmt w:val="bullet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13">
    <w:nsid w:val="7DD34D3A"/>
    <w:multiLevelType w:val="hybridMultilevel"/>
    <w:tmpl w:val="E1CCF51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F4259E5"/>
    <w:multiLevelType w:val="hybridMultilevel"/>
    <w:tmpl w:val="EE42E6AE"/>
    <w:lvl w:ilvl="0" w:tplc="6EAE7CB6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4"/>
  </w:num>
  <w:num w:numId="4">
    <w:abstractNumId w:val="2"/>
  </w:num>
  <w:num w:numId="5">
    <w:abstractNumId w:val="10"/>
  </w:num>
  <w:num w:numId="6">
    <w:abstractNumId w:val="12"/>
  </w:num>
  <w:num w:numId="7">
    <w:abstractNumId w:val="13"/>
  </w:num>
  <w:num w:numId="8">
    <w:abstractNumId w:val="1"/>
  </w:num>
  <w:num w:numId="9">
    <w:abstractNumId w:val="3"/>
  </w:num>
  <w:num w:numId="10">
    <w:abstractNumId w:val="5"/>
  </w:num>
  <w:num w:numId="11">
    <w:abstractNumId w:val="0"/>
  </w:num>
  <w:num w:numId="12">
    <w:abstractNumId w:val="9"/>
  </w:num>
  <w:num w:numId="13">
    <w:abstractNumId w:val="4"/>
  </w:num>
  <w:num w:numId="14">
    <w:abstractNumId w:val="8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stylePaneFormatFilter w:val="3F01"/>
  <w:defaultTabStop w:val="708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A2E12"/>
    <w:rsid w:val="00004E51"/>
    <w:rsid w:val="0000673B"/>
    <w:rsid w:val="00016EED"/>
    <w:rsid w:val="00020A87"/>
    <w:rsid w:val="000374E2"/>
    <w:rsid w:val="00047D08"/>
    <w:rsid w:val="00095EBC"/>
    <w:rsid w:val="00097B4B"/>
    <w:rsid w:val="000A0AF8"/>
    <w:rsid w:val="000A7D8D"/>
    <w:rsid w:val="000B6781"/>
    <w:rsid w:val="000C550C"/>
    <w:rsid w:val="000D5342"/>
    <w:rsid w:val="000E60D9"/>
    <w:rsid w:val="000F5A11"/>
    <w:rsid w:val="000F6B92"/>
    <w:rsid w:val="0011681A"/>
    <w:rsid w:val="00124DF7"/>
    <w:rsid w:val="00134EE2"/>
    <w:rsid w:val="00137CB9"/>
    <w:rsid w:val="00161002"/>
    <w:rsid w:val="00171C3C"/>
    <w:rsid w:val="0018275A"/>
    <w:rsid w:val="00182981"/>
    <w:rsid w:val="001922C7"/>
    <w:rsid w:val="001C4F95"/>
    <w:rsid w:val="001D1549"/>
    <w:rsid w:val="001D327B"/>
    <w:rsid w:val="001D754A"/>
    <w:rsid w:val="001E2628"/>
    <w:rsid w:val="001E2A6B"/>
    <w:rsid w:val="00250AD3"/>
    <w:rsid w:val="002607B9"/>
    <w:rsid w:val="002923D5"/>
    <w:rsid w:val="002D0C48"/>
    <w:rsid w:val="002D22E5"/>
    <w:rsid w:val="002E1712"/>
    <w:rsid w:val="002E40FB"/>
    <w:rsid w:val="002F227F"/>
    <w:rsid w:val="00324CD3"/>
    <w:rsid w:val="00327854"/>
    <w:rsid w:val="00347683"/>
    <w:rsid w:val="0035266B"/>
    <w:rsid w:val="0036029B"/>
    <w:rsid w:val="00362742"/>
    <w:rsid w:val="003717FD"/>
    <w:rsid w:val="0038294F"/>
    <w:rsid w:val="00386ECF"/>
    <w:rsid w:val="00391B14"/>
    <w:rsid w:val="003A21FA"/>
    <w:rsid w:val="003A2D0B"/>
    <w:rsid w:val="003B2116"/>
    <w:rsid w:val="003B246E"/>
    <w:rsid w:val="003B4699"/>
    <w:rsid w:val="003B7FA8"/>
    <w:rsid w:val="003C3260"/>
    <w:rsid w:val="003D1C6E"/>
    <w:rsid w:val="003D39A0"/>
    <w:rsid w:val="003D6EE7"/>
    <w:rsid w:val="003D7A28"/>
    <w:rsid w:val="003E6306"/>
    <w:rsid w:val="003F3C33"/>
    <w:rsid w:val="003F5458"/>
    <w:rsid w:val="003F7642"/>
    <w:rsid w:val="00402040"/>
    <w:rsid w:val="00410DDD"/>
    <w:rsid w:val="00410E87"/>
    <w:rsid w:val="00412D2A"/>
    <w:rsid w:val="0041320F"/>
    <w:rsid w:val="00435BBC"/>
    <w:rsid w:val="0044265B"/>
    <w:rsid w:val="00470068"/>
    <w:rsid w:val="00471779"/>
    <w:rsid w:val="00477C67"/>
    <w:rsid w:val="004B4B88"/>
    <w:rsid w:val="004B5768"/>
    <w:rsid w:val="004F2524"/>
    <w:rsid w:val="004F4A42"/>
    <w:rsid w:val="004F7FC6"/>
    <w:rsid w:val="00510608"/>
    <w:rsid w:val="00510FDB"/>
    <w:rsid w:val="00523A40"/>
    <w:rsid w:val="00531AD0"/>
    <w:rsid w:val="00546FFF"/>
    <w:rsid w:val="00562B86"/>
    <w:rsid w:val="00572E11"/>
    <w:rsid w:val="0057574F"/>
    <w:rsid w:val="00584729"/>
    <w:rsid w:val="00591C9E"/>
    <w:rsid w:val="005A382A"/>
    <w:rsid w:val="005C5AEF"/>
    <w:rsid w:val="005F0303"/>
    <w:rsid w:val="00601F29"/>
    <w:rsid w:val="0061040F"/>
    <w:rsid w:val="00612B2A"/>
    <w:rsid w:val="00616FC8"/>
    <w:rsid w:val="00625310"/>
    <w:rsid w:val="0066056D"/>
    <w:rsid w:val="00693043"/>
    <w:rsid w:val="00696494"/>
    <w:rsid w:val="006B31A2"/>
    <w:rsid w:val="006B33DC"/>
    <w:rsid w:val="006C29E2"/>
    <w:rsid w:val="006C6215"/>
    <w:rsid w:val="006C624E"/>
    <w:rsid w:val="006D6E1A"/>
    <w:rsid w:val="006E39FD"/>
    <w:rsid w:val="006F09CC"/>
    <w:rsid w:val="006F5419"/>
    <w:rsid w:val="006F5C87"/>
    <w:rsid w:val="0071544A"/>
    <w:rsid w:val="00735CA4"/>
    <w:rsid w:val="00744208"/>
    <w:rsid w:val="007714D2"/>
    <w:rsid w:val="00792123"/>
    <w:rsid w:val="007A2E12"/>
    <w:rsid w:val="007B2819"/>
    <w:rsid w:val="007B2F00"/>
    <w:rsid w:val="007C6EC7"/>
    <w:rsid w:val="007D4E32"/>
    <w:rsid w:val="008066C2"/>
    <w:rsid w:val="00814277"/>
    <w:rsid w:val="008273A1"/>
    <w:rsid w:val="00837725"/>
    <w:rsid w:val="0084276F"/>
    <w:rsid w:val="00843891"/>
    <w:rsid w:val="008673E6"/>
    <w:rsid w:val="008778EB"/>
    <w:rsid w:val="008804DC"/>
    <w:rsid w:val="008902D9"/>
    <w:rsid w:val="00893D26"/>
    <w:rsid w:val="00893F41"/>
    <w:rsid w:val="008A08C7"/>
    <w:rsid w:val="008A4FCB"/>
    <w:rsid w:val="008B59D0"/>
    <w:rsid w:val="008C16DD"/>
    <w:rsid w:val="008C7AD9"/>
    <w:rsid w:val="008E0EB9"/>
    <w:rsid w:val="008E33E9"/>
    <w:rsid w:val="00903789"/>
    <w:rsid w:val="00922DBA"/>
    <w:rsid w:val="00924935"/>
    <w:rsid w:val="00924978"/>
    <w:rsid w:val="00930724"/>
    <w:rsid w:val="009712D6"/>
    <w:rsid w:val="009734B7"/>
    <w:rsid w:val="00982A28"/>
    <w:rsid w:val="00984F1B"/>
    <w:rsid w:val="009A54BA"/>
    <w:rsid w:val="009A7393"/>
    <w:rsid w:val="009B1477"/>
    <w:rsid w:val="009B36C4"/>
    <w:rsid w:val="009C12E2"/>
    <w:rsid w:val="009C47F1"/>
    <w:rsid w:val="009D0E3A"/>
    <w:rsid w:val="009D2F45"/>
    <w:rsid w:val="009E39C1"/>
    <w:rsid w:val="00A026A3"/>
    <w:rsid w:val="00A0775F"/>
    <w:rsid w:val="00A27C5C"/>
    <w:rsid w:val="00A372B8"/>
    <w:rsid w:val="00A3795D"/>
    <w:rsid w:val="00A37C7C"/>
    <w:rsid w:val="00A4065E"/>
    <w:rsid w:val="00A473C6"/>
    <w:rsid w:val="00A649E0"/>
    <w:rsid w:val="00AA398C"/>
    <w:rsid w:val="00AD6CF3"/>
    <w:rsid w:val="00AE5FD2"/>
    <w:rsid w:val="00AF053A"/>
    <w:rsid w:val="00B00A94"/>
    <w:rsid w:val="00B210AA"/>
    <w:rsid w:val="00B33D5D"/>
    <w:rsid w:val="00B44A83"/>
    <w:rsid w:val="00B65C41"/>
    <w:rsid w:val="00B66858"/>
    <w:rsid w:val="00B84377"/>
    <w:rsid w:val="00B87E7F"/>
    <w:rsid w:val="00BA1E9D"/>
    <w:rsid w:val="00BA6953"/>
    <w:rsid w:val="00BB1D59"/>
    <w:rsid w:val="00BC70F3"/>
    <w:rsid w:val="00BD489A"/>
    <w:rsid w:val="00BD5884"/>
    <w:rsid w:val="00BE5FCD"/>
    <w:rsid w:val="00C07A10"/>
    <w:rsid w:val="00C14093"/>
    <w:rsid w:val="00C47543"/>
    <w:rsid w:val="00C47F7E"/>
    <w:rsid w:val="00C70CE4"/>
    <w:rsid w:val="00C87B57"/>
    <w:rsid w:val="00C9271D"/>
    <w:rsid w:val="00CA3AF2"/>
    <w:rsid w:val="00CB6490"/>
    <w:rsid w:val="00CC1AE2"/>
    <w:rsid w:val="00CD46D1"/>
    <w:rsid w:val="00CD7B01"/>
    <w:rsid w:val="00CE0C76"/>
    <w:rsid w:val="00CE1F89"/>
    <w:rsid w:val="00CF0AE2"/>
    <w:rsid w:val="00CF2766"/>
    <w:rsid w:val="00CF65A7"/>
    <w:rsid w:val="00CF6D6F"/>
    <w:rsid w:val="00D13FE1"/>
    <w:rsid w:val="00D20CEE"/>
    <w:rsid w:val="00D2159A"/>
    <w:rsid w:val="00D372BB"/>
    <w:rsid w:val="00D44218"/>
    <w:rsid w:val="00D45DED"/>
    <w:rsid w:val="00D50974"/>
    <w:rsid w:val="00D65DDB"/>
    <w:rsid w:val="00D677A5"/>
    <w:rsid w:val="00D9036D"/>
    <w:rsid w:val="00D9272C"/>
    <w:rsid w:val="00D937FF"/>
    <w:rsid w:val="00DA524F"/>
    <w:rsid w:val="00DB1C69"/>
    <w:rsid w:val="00DE39A8"/>
    <w:rsid w:val="00DE6382"/>
    <w:rsid w:val="00E374A5"/>
    <w:rsid w:val="00E52827"/>
    <w:rsid w:val="00E5670D"/>
    <w:rsid w:val="00E642E6"/>
    <w:rsid w:val="00E768F4"/>
    <w:rsid w:val="00E7758B"/>
    <w:rsid w:val="00E77D01"/>
    <w:rsid w:val="00E94D28"/>
    <w:rsid w:val="00EB61A8"/>
    <w:rsid w:val="00EC4D37"/>
    <w:rsid w:val="00ED054B"/>
    <w:rsid w:val="00ED1434"/>
    <w:rsid w:val="00ED4DF8"/>
    <w:rsid w:val="00EF4767"/>
    <w:rsid w:val="00EF51C7"/>
    <w:rsid w:val="00F047F7"/>
    <w:rsid w:val="00F362EC"/>
    <w:rsid w:val="00F408BB"/>
    <w:rsid w:val="00F544EE"/>
    <w:rsid w:val="00F56A1B"/>
    <w:rsid w:val="00F6168D"/>
    <w:rsid w:val="00F64551"/>
    <w:rsid w:val="00F65A3A"/>
    <w:rsid w:val="00F67591"/>
    <w:rsid w:val="00F907A5"/>
    <w:rsid w:val="00F931B5"/>
    <w:rsid w:val="00FA5AB8"/>
    <w:rsid w:val="00FB3229"/>
    <w:rsid w:val="00FB7AC6"/>
    <w:rsid w:val="00FE381F"/>
    <w:rsid w:val="00FE5CBC"/>
    <w:rsid w:val="00FF1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814277"/>
    <w:pPr>
      <w:ind w:left="1134"/>
    </w:pPr>
  </w:style>
  <w:style w:type="paragraph" w:styleId="Titolo1">
    <w:name w:val="heading 1"/>
    <w:basedOn w:val="Normale"/>
    <w:next w:val="Normale"/>
    <w:link w:val="Titolo1Carattere"/>
    <w:qFormat/>
    <w:rsid w:val="007A2E12"/>
    <w:pPr>
      <w:keepNext/>
      <w:widowControl w:val="0"/>
      <w:spacing w:line="360" w:lineRule="auto"/>
      <w:ind w:left="0"/>
      <w:jc w:val="center"/>
      <w:outlineLvl w:val="0"/>
    </w:pPr>
    <w:rPr>
      <w:rFonts w:ascii="Arial" w:hAnsi="Arial" w:cs="Arial"/>
      <w:b/>
      <w:bCs/>
      <w:sz w:val="21"/>
    </w:rPr>
  </w:style>
  <w:style w:type="paragraph" w:styleId="Titolo2">
    <w:name w:val="heading 2"/>
    <w:basedOn w:val="Normale"/>
    <w:next w:val="Normale"/>
    <w:link w:val="Titolo2Carattere"/>
    <w:qFormat/>
    <w:rsid w:val="007A2E12"/>
    <w:pPr>
      <w:keepNext/>
      <w:widowControl w:val="0"/>
      <w:spacing w:line="360" w:lineRule="auto"/>
      <w:ind w:left="360" w:right="-1"/>
      <w:jc w:val="both"/>
      <w:outlineLvl w:val="1"/>
    </w:pPr>
    <w:rPr>
      <w:rFonts w:ascii="Arial" w:hAnsi="Arial" w:cs="Arial"/>
      <w:sz w:val="24"/>
    </w:rPr>
  </w:style>
  <w:style w:type="paragraph" w:styleId="Titolo3">
    <w:name w:val="heading 3"/>
    <w:basedOn w:val="Normale"/>
    <w:next w:val="Normale"/>
    <w:link w:val="Titolo3Carattere"/>
    <w:qFormat/>
    <w:rsid w:val="007A2E12"/>
    <w:pPr>
      <w:keepNext/>
      <w:widowControl w:val="0"/>
      <w:autoSpaceDE w:val="0"/>
      <w:autoSpaceDN w:val="0"/>
      <w:spacing w:line="360" w:lineRule="auto"/>
      <w:ind w:left="0" w:right="-1"/>
      <w:jc w:val="center"/>
      <w:outlineLvl w:val="2"/>
    </w:pPr>
    <w:rPr>
      <w:b/>
      <w:bCs/>
      <w:szCs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1427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1427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814277"/>
  </w:style>
  <w:style w:type="paragraph" w:customStyle="1" w:styleId="Testodelblocco1">
    <w:name w:val="Testo del blocco1"/>
    <w:basedOn w:val="Normale"/>
    <w:rsid w:val="00814277"/>
    <w:pPr>
      <w:ind w:right="566" w:hanging="1134"/>
      <w:jc w:val="both"/>
    </w:pPr>
  </w:style>
  <w:style w:type="paragraph" w:styleId="Corpodeltesto">
    <w:name w:val="Body Text"/>
    <w:basedOn w:val="Normale"/>
    <w:rsid w:val="00814277"/>
    <w:pPr>
      <w:ind w:right="566"/>
      <w:jc w:val="both"/>
    </w:pPr>
    <w:rPr>
      <w:sz w:val="22"/>
    </w:rPr>
  </w:style>
  <w:style w:type="paragraph" w:customStyle="1" w:styleId="Corpodeltesto21">
    <w:name w:val="Corpo del testo 21"/>
    <w:basedOn w:val="Normale"/>
    <w:rsid w:val="00814277"/>
    <w:pPr>
      <w:ind w:right="566" w:firstLine="708"/>
      <w:jc w:val="both"/>
    </w:pPr>
  </w:style>
  <w:style w:type="paragraph" w:customStyle="1" w:styleId="Corpodeltesto22">
    <w:name w:val="Corpo del testo 22"/>
    <w:basedOn w:val="Normale"/>
    <w:rsid w:val="00814277"/>
    <w:pPr>
      <w:jc w:val="both"/>
    </w:pPr>
  </w:style>
  <w:style w:type="paragraph" w:customStyle="1" w:styleId="Rientrocorpodeltesto21">
    <w:name w:val="Rientro corpo del testo 21"/>
    <w:basedOn w:val="Normale"/>
    <w:rsid w:val="00814277"/>
    <w:pPr>
      <w:ind w:firstLine="708"/>
      <w:jc w:val="both"/>
    </w:pPr>
  </w:style>
  <w:style w:type="paragraph" w:styleId="Rientrocorpodeltesto">
    <w:name w:val="Body Text Indent"/>
    <w:basedOn w:val="Normale"/>
    <w:rsid w:val="00814277"/>
    <w:pPr>
      <w:tabs>
        <w:tab w:val="left" w:pos="4820"/>
        <w:tab w:val="left" w:pos="5954"/>
      </w:tabs>
      <w:ind w:left="0" w:firstLine="1276"/>
    </w:pPr>
    <w:rPr>
      <w:sz w:val="24"/>
    </w:rPr>
  </w:style>
  <w:style w:type="paragraph" w:customStyle="1" w:styleId="Oggetto">
    <w:name w:val="Oggetto"/>
    <w:basedOn w:val="Normale"/>
    <w:rsid w:val="00814277"/>
    <w:pPr>
      <w:tabs>
        <w:tab w:val="left" w:pos="7513"/>
      </w:tabs>
      <w:ind w:left="1276" w:hanging="1276"/>
      <w:jc w:val="both"/>
    </w:pPr>
    <w:rPr>
      <w:sz w:val="24"/>
    </w:rPr>
  </w:style>
  <w:style w:type="paragraph" w:customStyle="1" w:styleId="Sottotesta">
    <w:name w:val="Sottotesta"/>
    <w:basedOn w:val="Normale"/>
    <w:rsid w:val="00814277"/>
    <w:pPr>
      <w:tabs>
        <w:tab w:val="left" w:pos="7513"/>
      </w:tabs>
      <w:ind w:left="0"/>
      <w:jc w:val="both"/>
    </w:pPr>
    <w:rPr>
      <w:sz w:val="24"/>
    </w:rPr>
  </w:style>
  <w:style w:type="paragraph" w:customStyle="1" w:styleId="Address">
    <w:name w:val="Address"/>
    <w:basedOn w:val="Normale"/>
    <w:rsid w:val="00814277"/>
    <w:pPr>
      <w:tabs>
        <w:tab w:val="left" w:pos="4820"/>
        <w:tab w:val="left" w:pos="5954"/>
      </w:tabs>
      <w:ind w:left="0"/>
    </w:pPr>
  </w:style>
  <w:style w:type="paragraph" w:styleId="Rientrocorpodeltesto2">
    <w:name w:val="Body Text Indent 2"/>
    <w:basedOn w:val="Normale"/>
    <w:rsid w:val="00814277"/>
    <w:pPr>
      <w:tabs>
        <w:tab w:val="left" w:pos="4820"/>
        <w:tab w:val="left" w:pos="5954"/>
      </w:tabs>
      <w:ind w:left="0" w:firstLine="1134"/>
    </w:pPr>
    <w:rPr>
      <w:sz w:val="24"/>
    </w:rPr>
  </w:style>
  <w:style w:type="paragraph" w:styleId="Rientrocorpodeltesto3">
    <w:name w:val="Body Text Indent 3"/>
    <w:basedOn w:val="Normale"/>
    <w:rsid w:val="00814277"/>
    <w:pPr>
      <w:tabs>
        <w:tab w:val="left" w:pos="7513"/>
      </w:tabs>
      <w:ind w:left="0" w:firstLine="1134"/>
      <w:jc w:val="both"/>
    </w:pPr>
    <w:rPr>
      <w:sz w:val="24"/>
    </w:rPr>
  </w:style>
  <w:style w:type="paragraph" w:styleId="Corpodeltesto2">
    <w:name w:val="Body Text 2"/>
    <w:basedOn w:val="Normale"/>
    <w:rsid w:val="00814277"/>
    <w:pPr>
      <w:tabs>
        <w:tab w:val="left" w:pos="7513"/>
      </w:tabs>
      <w:ind w:left="0"/>
      <w:jc w:val="both"/>
    </w:pPr>
    <w:rPr>
      <w:rFonts w:ascii="Arial" w:hAnsi="Arial" w:cs="Arial"/>
      <w:sz w:val="22"/>
    </w:rPr>
  </w:style>
  <w:style w:type="character" w:customStyle="1" w:styleId="IntestazioneCarattere">
    <w:name w:val="Intestazione Carattere"/>
    <w:basedOn w:val="Carpredefinitoparagrafo"/>
    <w:link w:val="Intestazione"/>
    <w:rsid w:val="00814277"/>
    <w:rPr>
      <w:lang w:val="it-IT" w:eastAsia="it-IT" w:bidi="ar-SA"/>
    </w:rPr>
  </w:style>
  <w:style w:type="character" w:styleId="Collegamentoipertestuale">
    <w:name w:val="Hyperlink"/>
    <w:basedOn w:val="Carpredefinitoparagrafo"/>
    <w:rsid w:val="00814277"/>
    <w:rPr>
      <w:color w:val="0000FF"/>
      <w:u w:val="single"/>
    </w:rPr>
  </w:style>
  <w:style w:type="table" w:styleId="Grigliatabella">
    <w:name w:val="Table Grid"/>
    <w:basedOn w:val="Tabellanormale"/>
    <w:rsid w:val="00814277"/>
    <w:pPr>
      <w:ind w:left="1134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rsid w:val="007A2E12"/>
    <w:rPr>
      <w:rFonts w:ascii="Arial" w:hAnsi="Arial" w:cs="Arial"/>
      <w:b/>
      <w:bCs/>
      <w:sz w:val="21"/>
    </w:rPr>
  </w:style>
  <w:style w:type="character" w:customStyle="1" w:styleId="Titolo2Carattere">
    <w:name w:val="Titolo 2 Carattere"/>
    <w:basedOn w:val="Carpredefinitoparagrafo"/>
    <w:link w:val="Titolo2"/>
    <w:rsid w:val="007A2E12"/>
    <w:rPr>
      <w:rFonts w:ascii="Arial" w:hAnsi="Arial" w:cs="Arial"/>
      <w:sz w:val="24"/>
    </w:rPr>
  </w:style>
  <w:style w:type="character" w:customStyle="1" w:styleId="Titolo3Carattere">
    <w:name w:val="Titolo 3 Carattere"/>
    <w:basedOn w:val="Carpredefinitoparagrafo"/>
    <w:link w:val="Titolo3"/>
    <w:rsid w:val="007A2E12"/>
    <w:rPr>
      <w:b/>
      <w:bCs/>
      <w:szCs w:val="24"/>
      <w:u w:val="single"/>
    </w:rPr>
  </w:style>
  <w:style w:type="paragraph" w:customStyle="1" w:styleId="PROPOSTANERETTO">
    <w:name w:val="PROPOSTA NERETTO"/>
    <w:rsid w:val="007A2E12"/>
    <w:pPr>
      <w:autoSpaceDE w:val="0"/>
      <w:autoSpaceDN w:val="0"/>
      <w:spacing w:line="360" w:lineRule="auto"/>
      <w:jc w:val="center"/>
    </w:pPr>
    <w:rPr>
      <w:b/>
      <w:bCs/>
      <w:szCs w:val="24"/>
    </w:rPr>
  </w:style>
  <w:style w:type="character" w:customStyle="1" w:styleId="data5">
    <w:name w:val="data5"/>
    <w:basedOn w:val="Carpredefinitoparagrafo"/>
    <w:rsid w:val="00CA3AF2"/>
    <w:rPr>
      <w:rFonts w:cs="Times New Roman"/>
      <w:b/>
      <w:bCs/>
    </w:rPr>
  </w:style>
  <w:style w:type="paragraph" w:styleId="NormaleWeb">
    <w:name w:val="Normal (Web)"/>
    <w:basedOn w:val="Normale"/>
    <w:uiPriority w:val="99"/>
    <w:rsid w:val="002F227F"/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B210AA"/>
    <w:rPr>
      <w:b/>
      <w:bCs/>
    </w:rPr>
  </w:style>
  <w:style w:type="paragraph" w:customStyle="1" w:styleId="Default">
    <w:name w:val="Default"/>
    <w:rsid w:val="008E0EB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3</Pages>
  <Words>684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2009 BN</vt:lpstr>
    </vt:vector>
  </TitlesOfParts>
  <Company>Hewlett-Packard Company</Company>
  <LinksUpToDate>false</LinksUpToDate>
  <CharactersWithSpaces>4910</CharactersWithSpaces>
  <SharedDoc>false</SharedDoc>
  <HLinks>
    <vt:vector size="6" baseType="variant">
      <vt:variant>
        <vt:i4>4194400</vt:i4>
      </vt:variant>
      <vt:variant>
        <vt:i4>6</vt:i4>
      </vt:variant>
      <vt:variant>
        <vt:i4>0</vt:i4>
      </vt:variant>
      <vt:variant>
        <vt:i4>5</vt:i4>
      </vt:variant>
      <vt:variant>
        <vt:lpwstr>mailto:protezionecivile.cittametropolitana.ve@pecveneto.it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2009 BN</dc:title>
  <dc:creator>Provincia di Venezia</dc:creator>
  <cp:lastModifiedBy>pasquale.deangelis</cp:lastModifiedBy>
  <cp:revision>149</cp:revision>
  <cp:lastPrinted>2023-12-07T12:31:00Z</cp:lastPrinted>
  <dcterms:created xsi:type="dcterms:W3CDTF">2023-12-05T16:14:00Z</dcterms:created>
  <dcterms:modified xsi:type="dcterms:W3CDTF">2025-03-19T12:33:00Z</dcterms:modified>
  <cp:category>Carta intestata</cp:category>
</cp:coreProperties>
</file>